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7C994203"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762FEC">
          <w:rPr>
            <w:noProof/>
            <w:webHidden/>
          </w:rPr>
          <w:t>3</w:t>
        </w:r>
        <w:r w:rsidR="00000DA3">
          <w:rPr>
            <w:noProof/>
            <w:webHidden/>
          </w:rPr>
          <w:fldChar w:fldCharType="end"/>
        </w:r>
      </w:hyperlink>
    </w:p>
    <w:p w14:paraId="3F196CE1" w14:textId="0F40E48F"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762FEC">
          <w:rPr>
            <w:noProof/>
            <w:webHidden/>
          </w:rPr>
          <w:t>4</w:t>
        </w:r>
        <w:r w:rsidR="00000DA3">
          <w:rPr>
            <w:noProof/>
            <w:webHidden/>
          </w:rPr>
          <w:fldChar w:fldCharType="end"/>
        </w:r>
      </w:hyperlink>
    </w:p>
    <w:p w14:paraId="4D72B6CC" w14:textId="2BECDCF1"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762FEC">
          <w:rPr>
            <w:noProof/>
            <w:webHidden/>
          </w:rPr>
          <w:t>5</w:t>
        </w:r>
        <w:r w:rsidR="00000DA3">
          <w:rPr>
            <w:noProof/>
            <w:webHidden/>
          </w:rPr>
          <w:fldChar w:fldCharType="end"/>
        </w:r>
      </w:hyperlink>
    </w:p>
    <w:p w14:paraId="44DB9FC1" w14:textId="3316860B"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762FEC">
          <w:rPr>
            <w:noProof/>
            <w:webHidden/>
          </w:rPr>
          <w:t>5</w:t>
        </w:r>
        <w:r w:rsidR="00000DA3">
          <w:rPr>
            <w:noProof/>
            <w:webHidden/>
          </w:rPr>
          <w:fldChar w:fldCharType="end"/>
        </w:r>
      </w:hyperlink>
    </w:p>
    <w:p w14:paraId="388C7B51" w14:textId="0F9E978C"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762FEC">
          <w:rPr>
            <w:noProof/>
            <w:webHidden/>
          </w:rPr>
          <w:t>7</w:t>
        </w:r>
        <w:r w:rsidR="00000DA3">
          <w:rPr>
            <w:noProof/>
            <w:webHidden/>
          </w:rPr>
          <w:fldChar w:fldCharType="end"/>
        </w:r>
      </w:hyperlink>
    </w:p>
    <w:p w14:paraId="0063A1DB" w14:textId="48F3D98B"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762FEC">
          <w:rPr>
            <w:noProof/>
            <w:webHidden/>
          </w:rPr>
          <w:t>8</w:t>
        </w:r>
        <w:r w:rsidR="00000DA3">
          <w:rPr>
            <w:noProof/>
            <w:webHidden/>
          </w:rPr>
          <w:fldChar w:fldCharType="end"/>
        </w:r>
      </w:hyperlink>
    </w:p>
    <w:p w14:paraId="0944F05B" w14:textId="65071F23"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762FEC">
          <w:rPr>
            <w:noProof/>
            <w:webHidden/>
          </w:rPr>
          <w:t>9</w:t>
        </w:r>
        <w:r w:rsidR="00000DA3">
          <w:rPr>
            <w:noProof/>
            <w:webHidden/>
          </w:rPr>
          <w:fldChar w:fldCharType="end"/>
        </w:r>
      </w:hyperlink>
    </w:p>
    <w:p w14:paraId="34C58377" w14:textId="3FA54F4F"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762FEC">
          <w:rPr>
            <w:noProof/>
            <w:webHidden/>
          </w:rPr>
          <w:t>9</w:t>
        </w:r>
        <w:r w:rsidR="00000DA3">
          <w:rPr>
            <w:noProof/>
            <w:webHidden/>
          </w:rPr>
          <w:fldChar w:fldCharType="end"/>
        </w:r>
      </w:hyperlink>
    </w:p>
    <w:p w14:paraId="18513B20" w14:textId="5DA29B49"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762FEC">
          <w:rPr>
            <w:noProof/>
            <w:webHidden/>
          </w:rPr>
          <w:t>11</w:t>
        </w:r>
        <w:r w:rsidR="00000DA3">
          <w:rPr>
            <w:noProof/>
            <w:webHidden/>
          </w:rPr>
          <w:fldChar w:fldCharType="end"/>
        </w:r>
      </w:hyperlink>
    </w:p>
    <w:p w14:paraId="7F55E91D" w14:textId="4795D99F"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762FEC">
          <w:rPr>
            <w:noProof/>
            <w:webHidden/>
          </w:rPr>
          <w:t>11</w:t>
        </w:r>
        <w:r w:rsidR="00000DA3">
          <w:rPr>
            <w:noProof/>
            <w:webHidden/>
          </w:rPr>
          <w:fldChar w:fldCharType="end"/>
        </w:r>
      </w:hyperlink>
    </w:p>
    <w:p w14:paraId="1DDD05B8" w14:textId="5C5CA078"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416FBA">
          <w:rPr>
            <w:noProof/>
            <w:webHidden/>
          </w:rPr>
          <w:t>.......................................................................................................................................</w:t>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762FEC">
          <w:rPr>
            <w:noProof/>
            <w:webHidden/>
          </w:rPr>
          <w:t>12</w:t>
        </w:r>
        <w:r w:rsidR="00000DA3">
          <w:rPr>
            <w:noProof/>
            <w:webHidden/>
          </w:rPr>
          <w:fldChar w:fldCharType="end"/>
        </w:r>
      </w:hyperlink>
    </w:p>
    <w:p w14:paraId="43312F99" w14:textId="304706CE"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762FEC">
          <w:rPr>
            <w:noProof/>
            <w:webHidden/>
          </w:rPr>
          <w:t>12</w:t>
        </w:r>
        <w:r w:rsidR="00000DA3">
          <w:rPr>
            <w:noProof/>
            <w:webHidden/>
          </w:rPr>
          <w:fldChar w:fldCharType="end"/>
        </w:r>
      </w:hyperlink>
    </w:p>
    <w:p w14:paraId="50FBCC8F" w14:textId="5E65CA32"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762FEC">
          <w:rPr>
            <w:noProof/>
            <w:webHidden/>
          </w:rPr>
          <w:t>12</w:t>
        </w:r>
        <w:r w:rsidR="00000DA3">
          <w:rPr>
            <w:noProof/>
            <w:webHidden/>
          </w:rPr>
          <w:fldChar w:fldCharType="end"/>
        </w:r>
      </w:hyperlink>
    </w:p>
    <w:p w14:paraId="66E36AD4" w14:textId="1FD30CE7"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762FEC">
          <w:rPr>
            <w:noProof/>
            <w:webHidden/>
          </w:rPr>
          <w:t>13</w:t>
        </w:r>
        <w:r w:rsidR="00000DA3">
          <w:rPr>
            <w:noProof/>
            <w:webHidden/>
          </w:rPr>
          <w:fldChar w:fldCharType="end"/>
        </w:r>
      </w:hyperlink>
    </w:p>
    <w:p w14:paraId="3D8641E6" w14:textId="424D68EF"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762FEC">
          <w:rPr>
            <w:noProof/>
            <w:webHidden/>
          </w:rPr>
          <w:t>14</w:t>
        </w:r>
        <w:r w:rsidR="00000DA3">
          <w:rPr>
            <w:noProof/>
            <w:webHidden/>
          </w:rPr>
          <w:fldChar w:fldCharType="end"/>
        </w:r>
      </w:hyperlink>
    </w:p>
    <w:p w14:paraId="629AEA32" w14:textId="2188A6EF"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762FEC">
          <w:rPr>
            <w:noProof/>
            <w:webHidden/>
          </w:rPr>
          <w:t>15</w:t>
        </w:r>
        <w:r w:rsidR="00000DA3">
          <w:rPr>
            <w:noProof/>
            <w:webHidden/>
          </w:rPr>
          <w:fldChar w:fldCharType="end"/>
        </w:r>
      </w:hyperlink>
    </w:p>
    <w:p w14:paraId="6C17719A" w14:textId="175E67A4"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762FEC">
          <w:rPr>
            <w:noProof/>
            <w:webHidden/>
          </w:rPr>
          <w:t>16</w:t>
        </w:r>
        <w:r w:rsidR="00000DA3">
          <w:rPr>
            <w:noProof/>
            <w:webHidden/>
          </w:rPr>
          <w:fldChar w:fldCharType="end"/>
        </w:r>
      </w:hyperlink>
    </w:p>
    <w:p w14:paraId="5A6E214C" w14:textId="1CA7EC6C"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762FEC">
          <w:rPr>
            <w:noProof/>
            <w:webHidden/>
          </w:rPr>
          <w:t>17</w:t>
        </w:r>
        <w:r w:rsidR="00000DA3">
          <w:rPr>
            <w:noProof/>
            <w:webHidden/>
          </w:rPr>
          <w:fldChar w:fldCharType="end"/>
        </w:r>
      </w:hyperlink>
    </w:p>
    <w:p w14:paraId="4E00404B" w14:textId="64F81F12"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762FEC">
          <w:rPr>
            <w:noProof/>
            <w:webHidden/>
          </w:rPr>
          <w:t>18</w:t>
        </w:r>
        <w:r w:rsidR="00000DA3">
          <w:rPr>
            <w:noProof/>
            <w:webHidden/>
          </w:rPr>
          <w:fldChar w:fldCharType="end"/>
        </w:r>
      </w:hyperlink>
    </w:p>
    <w:p w14:paraId="7AAF555C" w14:textId="79C2B90B"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762FEC">
          <w:rPr>
            <w:noProof/>
            <w:webHidden/>
          </w:rPr>
          <w:t>19</w:t>
        </w:r>
        <w:r w:rsidR="00000DA3">
          <w:rPr>
            <w:noProof/>
            <w:webHidden/>
          </w:rPr>
          <w:fldChar w:fldCharType="end"/>
        </w:r>
      </w:hyperlink>
    </w:p>
    <w:p w14:paraId="336A9BA4" w14:textId="4BC1A1E0"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762FEC">
          <w:rPr>
            <w:noProof/>
            <w:webHidden/>
          </w:rPr>
          <w:t>19</w:t>
        </w:r>
        <w:r w:rsidR="00000DA3">
          <w:rPr>
            <w:noProof/>
            <w:webHidden/>
          </w:rPr>
          <w:fldChar w:fldCharType="end"/>
        </w:r>
      </w:hyperlink>
    </w:p>
    <w:p w14:paraId="1BE1A7BD" w14:textId="1742193C"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762FEC">
          <w:rPr>
            <w:noProof/>
            <w:webHidden/>
          </w:rPr>
          <w:t>21</w:t>
        </w:r>
        <w:r w:rsidR="00000DA3">
          <w:rPr>
            <w:noProof/>
            <w:webHidden/>
          </w:rPr>
          <w:fldChar w:fldCharType="end"/>
        </w:r>
      </w:hyperlink>
    </w:p>
    <w:p w14:paraId="3AECCA3D" w14:textId="7EAEE355"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762FEC">
          <w:rPr>
            <w:noProof/>
            <w:webHidden/>
          </w:rPr>
          <w:t>22</w:t>
        </w:r>
        <w:r w:rsidR="00000DA3">
          <w:rPr>
            <w:noProof/>
            <w:webHidden/>
          </w:rPr>
          <w:fldChar w:fldCharType="end"/>
        </w:r>
      </w:hyperlink>
    </w:p>
    <w:p w14:paraId="29175210" w14:textId="25623DAA"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762FEC">
          <w:rPr>
            <w:noProof/>
            <w:webHidden/>
          </w:rPr>
          <w:t>23</w:t>
        </w:r>
        <w:r w:rsidR="00000DA3">
          <w:rPr>
            <w:noProof/>
            <w:webHidden/>
          </w:rPr>
          <w:fldChar w:fldCharType="end"/>
        </w:r>
      </w:hyperlink>
    </w:p>
    <w:p w14:paraId="7EB409B9" w14:textId="0F0CDBD4"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762FEC">
          <w:rPr>
            <w:noProof/>
            <w:webHidden/>
          </w:rPr>
          <w:t>26</w:t>
        </w:r>
        <w:r w:rsidR="00000DA3">
          <w:rPr>
            <w:noProof/>
            <w:webHidden/>
          </w:rPr>
          <w:fldChar w:fldCharType="end"/>
        </w:r>
      </w:hyperlink>
    </w:p>
    <w:p w14:paraId="5BE5FD36" w14:textId="7C45BEA9"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762FEC">
          <w:rPr>
            <w:noProof/>
            <w:webHidden/>
          </w:rPr>
          <w:t>29</w:t>
        </w:r>
        <w:r w:rsidR="00000DA3">
          <w:rPr>
            <w:noProof/>
            <w:webHidden/>
          </w:rPr>
          <w:fldChar w:fldCharType="end"/>
        </w:r>
      </w:hyperlink>
    </w:p>
    <w:p w14:paraId="212FD5F6" w14:textId="56F631AF"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762FEC">
          <w:rPr>
            <w:noProof/>
            <w:webHidden/>
          </w:rPr>
          <w:t>32</w:t>
        </w:r>
        <w:r w:rsidR="00000DA3">
          <w:rPr>
            <w:noProof/>
            <w:webHidden/>
          </w:rPr>
          <w:fldChar w:fldCharType="end"/>
        </w:r>
      </w:hyperlink>
    </w:p>
    <w:p w14:paraId="433013EF" w14:textId="2C69FF84"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762FEC">
          <w:rPr>
            <w:noProof/>
            <w:webHidden/>
          </w:rPr>
          <w:t>35</w:t>
        </w:r>
        <w:r w:rsidR="00000DA3">
          <w:rPr>
            <w:noProof/>
            <w:webHidden/>
          </w:rPr>
          <w:fldChar w:fldCharType="end"/>
        </w:r>
      </w:hyperlink>
    </w:p>
    <w:p w14:paraId="2679A24D" w14:textId="12B87D14" w:rsidR="00000DA3" w:rsidRDefault="00000000"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762FEC">
          <w:rPr>
            <w:noProof/>
            <w:webHidden/>
          </w:rPr>
          <w:t>40</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4A86A091" w14:textId="77777777" w:rsidR="00CE7D93" w:rsidRDefault="00CE7D93">
      <w:pPr>
        <w:keepNext/>
        <w:keepLines/>
        <w:tabs>
          <w:tab w:val="left" w:pos="0"/>
        </w:tabs>
        <w:spacing w:before="120" w:after="120"/>
        <w:jc w:val="center"/>
        <w:rPr>
          <w:rFonts w:cs="Arial"/>
          <w:b/>
          <w:szCs w:val="22"/>
        </w:rPr>
      </w:pPr>
    </w:p>
    <w:p w14:paraId="5F932819" w14:textId="77777777" w:rsidR="00CE7D93" w:rsidRDefault="00CE7D93">
      <w:pPr>
        <w:keepNext/>
        <w:keepLines/>
        <w:tabs>
          <w:tab w:val="left" w:pos="0"/>
        </w:tabs>
        <w:spacing w:before="120" w:after="120"/>
        <w:jc w:val="center"/>
        <w:rPr>
          <w:rFonts w:cs="Arial"/>
          <w:b/>
          <w:szCs w:val="22"/>
        </w:rPr>
      </w:pPr>
    </w:p>
    <w:p w14:paraId="71D081C0" w14:textId="77777777" w:rsidR="00CE7D93" w:rsidRDefault="00CE7D93">
      <w:pPr>
        <w:keepNext/>
        <w:keepLines/>
        <w:tabs>
          <w:tab w:val="left" w:pos="0"/>
        </w:tabs>
        <w:spacing w:before="120" w:after="120"/>
        <w:jc w:val="center"/>
        <w:rPr>
          <w:rFonts w:cs="Arial"/>
          <w:b/>
          <w:szCs w:val="22"/>
        </w:rPr>
      </w:pPr>
    </w:p>
    <w:p w14:paraId="19965C2F" w14:textId="2B763B5F" w:rsidR="00034E8D" w:rsidRPr="000470B9" w:rsidRDefault="00034E8D">
      <w:pPr>
        <w:keepNext/>
        <w:keepLines/>
        <w:tabs>
          <w:tab w:val="left" w:pos="0"/>
        </w:tabs>
        <w:spacing w:before="120" w:after="120"/>
        <w:jc w:val="center"/>
        <w:rPr>
          <w:rFonts w:cs="Arial"/>
          <w:b/>
          <w:szCs w:val="22"/>
        </w:rPr>
      </w:pPr>
      <w:r w:rsidRPr="000470B9">
        <w:rPr>
          <w:rFonts w:cs="Arial"/>
          <w:b/>
          <w:szCs w:val="22"/>
        </w:rPr>
        <w:lastRenderedPageBreak/>
        <w:t>Lista de Tabelas</w:t>
      </w:r>
    </w:p>
    <w:p w14:paraId="5A9BABF9" w14:textId="663F0FDF" w:rsidR="00A31C92" w:rsidRPr="000470B9" w:rsidRDefault="00B25E8C">
      <w:pPr>
        <w:pStyle w:val="Sumrio3"/>
        <w:keepNext/>
        <w:keepLines/>
        <w:tabs>
          <w:tab w:val="left" w:pos="1100"/>
          <w:tab w:val="right" w:leader="dot" w:pos="9061"/>
        </w:tabs>
        <w:spacing w:after="120"/>
        <w:ind w:left="0"/>
        <w:rPr>
          <w:rStyle w:val="Hyperlink"/>
          <w:rFonts w:cs="Arial"/>
          <w:noProof/>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_Toc118971878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416FBA">
          <w:rPr>
            <w:rStyle w:val="Hyperlink"/>
            <w:rFonts w:cs="Arial"/>
            <w:noProof/>
            <w:webHidden/>
            <w:color w:val="auto"/>
          </w:rPr>
          <w:t>5</w:t>
        </w:r>
        <w:r w:rsidR="00A31C92" w:rsidRPr="000470B9">
          <w:rPr>
            <w:rStyle w:val="Hyperlink"/>
            <w:rFonts w:cs="Arial"/>
            <w:noProof/>
            <w:webHidden/>
            <w:color w:val="auto"/>
          </w:rPr>
          <w:fldChar w:fldCharType="end"/>
        </w:r>
      </w:hyperlink>
    </w:p>
    <w:p w14:paraId="21215F41" w14:textId="3B93C1C1" w:rsidR="00A31C92" w:rsidRPr="000470B9" w:rsidRDefault="00000000">
      <w:pPr>
        <w:pStyle w:val="Sumrio3"/>
        <w:keepNext/>
        <w:keepLines/>
        <w:tabs>
          <w:tab w:val="left" w:pos="1100"/>
          <w:tab w:val="right" w:leader="dot" w:pos="9061"/>
        </w:tabs>
        <w:spacing w:after="120"/>
        <w:ind w:left="0"/>
        <w:rPr>
          <w:rStyle w:val="Hyperlink"/>
          <w:rFonts w:cs="Arial"/>
          <w:noProof/>
          <w:color w:val="auto"/>
        </w:rPr>
      </w:pPr>
      <w:hyperlink w:anchor="_Toc118971879" w:history="1">
        <w:r w:rsidR="00A31C92" w:rsidRPr="000470B9">
          <w:rPr>
            <w:rStyle w:val="Hyperlink"/>
            <w:rFonts w:cs="Arial"/>
            <w:noProof/>
            <w:color w:val="auto"/>
          </w:rPr>
          <w:t>Tabela B2 - Controle físico-químico do tratamento de água de resfriamento</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_Toc118971879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416FBA">
          <w:rPr>
            <w:rStyle w:val="Hyperlink"/>
            <w:rFonts w:cs="Arial"/>
            <w:noProof/>
            <w:webHidden/>
            <w:color w:val="auto"/>
          </w:rPr>
          <w:t>14</w:t>
        </w:r>
        <w:r w:rsidR="00A31C92" w:rsidRPr="000470B9">
          <w:rPr>
            <w:rStyle w:val="Hyperlink"/>
            <w:rFonts w:cs="Arial"/>
            <w:noProof/>
            <w:webHidden/>
            <w:color w:val="auto"/>
          </w:rPr>
          <w:fldChar w:fldCharType="end"/>
        </w:r>
      </w:hyperlink>
    </w:p>
    <w:p w14:paraId="184FF464" w14:textId="24F3A84E" w:rsidR="00A31C92" w:rsidRPr="000470B9" w:rsidRDefault="00000000">
      <w:pPr>
        <w:pStyle w:val="Sumrio3"/>
        <w:keepNext/>
        <w:keepLines/>
        <w:tabs>
          <w:tab w:val="left" w:pos="1100"/>
          <w:tab w:val="right" w:leader="dot" w:pos="9061"/>
        </w:tabs>
        <w:spacing w:after="120"/>
        <w:ind w:left="0"/>
        <w:rPr>
          <w:rStyle w:val="Hyperlink"/>
          <w:rFonts w:cs="Arial"/>
          <w:noProof/>
          <w:color w:val="auto"/>
        </w:rPr>
      </w:pPr>
      <w:hyperlink w:anchor="_Toc118971880" w:history="1">
        <w:r w:rsidR="00A31C92" w:rsidRPr="000470B9">
          <w:rPr>
            <w:rStyle w:val="Hyperlink"/>
            <w:rFonts w:cs="Arial"/>
            <w:noProof/>
            <w:color w:val="auto"/>
          </w:rPr>
          <w:t>Tabela B3 - Erros aceitáveis para fatores de qualidade de instrumento</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_Toc118971880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416FBA">
          <w:rPr>
            <w:rStyle w:val="Hyperlink"/>
            <w:rFonts w:cs="Arial"/>
            <w:noProof/>
            <w:webHidden/>
            <w:color w:val="auto"/>
          </w:rPr>
          <w:t>26</w:t>
        </w:r>
        <w:r w:rsidR="00A31C92" w:rsidRPr="000470B9">
          <w:rPr>
            <w:rStyle w:val="Hyperlink"/>
            <w:rFonts w:cs="Arial"/>
            <w:noProof/>
            <w:webHidden/>
            <w:color w:val="auto"/>
          </w:rPr>
          <w:fldChar w:fldCharType="end"/>
        </w:r>
      </w:hyperlink>
    </w:p>
    <w:p w14:paraId="4E5F6782" w14:textId="7FEE9C56" w:rsidR="00A31C92" w:rsidRPr="000470B9" w:rsidRDefault="00000000">
      <w:pPr>
        <w:pStyle w:val="Sumrio3"/>
        <w:keepNext/>
        <w:keepLines/>
        <w:tabs>
          <w:tab w:val="left" w:pos="1100"/>
          <w:tab w:val="right" w:leader="dot" w:pos="9061"/>
        </w:tabs>
        <w:spacing w:after="120"/>
        <w:ind w:left="0"/>
        <w:rPr>
          <w:rStyle w:val="Hyperlink"/>
          <w:rFonts w:cs="Arial"/>
          <w:noProof/>
          <w:color w:val="auto"/>
        </w:rPr>
      </w:pPr>
      <w:hyperlink w:anchor="_Toc118971881" w:history="1">
        <w:r w:rsidR="00A31C92" w:rsidRPr="000470B9">
          <w:rPr>
            <w:rStyle w:val="Hyperlink"/>
            <w:rFonts w:cs="Arial"/>
            <w:noProof/>
            <w:color w:val="auto"/>
          </w:rPr>
          <w:t>Tabela B4 - Número de pontos de medição em relação a K</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_Toc118971881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416FBA">
          <w:rPr>
            <w:rStyle w:val="Hyperlink"/>
            <w:rFonts w:cs="Arial"/>
            <w:noProof/>
            <w:webHidden/>
            <w:color w:val="auto"/>
          </w:rPr>
          <w:t>28</w:t>
        </w:r>
        <w:r w:rsidR="00A31C92" w:rsidRPr="000470B9">
          <w:rPr>
            <w:rStyle w:val="Hyperlink"/>
            <w:rFonts w:cs="Arial"/>
            <w:noProof/>
            <w:webHidden/>
            <w:color w:val="auto"/>
          </w:rPr>
          <w:fldChar w:fldCharType="end"/>
        </w:r>
      </w:hyperlink>
    </w:p>
    <w:p w14:paraId="3D12D57F" w14:textId="30BA6914" w:rsidR="00A31C92" w:rsidRPr="000470B9" w:rsidRDefault="00000000">
      <w:pPr>
        <w:pStyle w:val="Sumrio3"/>
        <w:keepNext/>
        <w:keepLines/>
        <w:tabs>
          <w:tab w:val="left" w:pos="1100"/>
          <w:tab w:val="right" w:leader="dot" w:pos="9061"/>
        </w:tabs>
        <w:spacing w:after="120"/>
        <w:ind w:left="0"/>
        <w:rPr>
          <w:rStyle w:val="Hyperlink"/>
          <w:rFonts w:cs="Arial"/>
          <w:noProof/>
          <w:color w:val="auto"/>
        </w:rPr>
      </w:pPr>
      <w:hyperlink w:anchor="_Toc118971882" w:history="1">
        <w:r w:rsidR="00A31C92" w:rsidRPr="000470B9">
          <w:rPr>
            <w:rStyle w:val="Hyperlink"/>
            <w:rFonts w:cs="Arial"/>
            <w:noProof/>
            <w:color w:val="auto"/>
          </w:rPr>
          <w:t>Tabela B5 - Dimensões Padronizadas de Hastes – W</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_Toc118971882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416FBA">
          <w:rPr>
            <w:rStyle w:val="Hyperlink"/>
            <w:rFonts w:cs="Arial"/>
            <w:noProof/>
            <w:webHidden/>
            <w:color w:val="auto"/>
          </w:rPr>
          <w:t>41</w:t>
        </w:r>
        <w:r w:rsidR="00A31C92" w:rsidRPr="000470B9">
          <w:rPr>
            <w:rStyle w:val="Hyperlink"/>
            <w:rFonts w:cs="Arial"/>
            <w:noProof/>
            <w:webHidden/>
            <w:color w:val="auto"/>
          </w:rPr>
          <w:fldChar w:fldCharType="end"/>
        </w:r>
      </w:hyperlink>
    </w:p>
    <w:p w14:paraId="169538DD" w14:textId="3BFF2082" w:rsidR="00A31C92" w:rsidRPr="000470B9" w:rsidRDefault="00000000">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Tabela B6 - Dimensões Padronizadas de Revestimentos grupo W junção lisa direta</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416FBA">
          <w:rPr>
            <w:rStyle w:val="Hyperlink"/>
            <w:rFonts w:cs="Arial"/>
            <w:noProof/>
            <w:webHidden/>
            <w:color w:val="auto"/>
          </w:rPr>
          <w:t>42</w:t>
        </w:r>
        <w:r w:rsidR="00A31C92" w:rsidRPr="000470B9">
          <w:rPr>
            <w:rStyle w:val="Hyperlink"/>
            <w:rFonts w:cs="Arial"/>
            <w:noProof/>
            <w:webHidden/>
            <w:color w:val="auto"/>
          </w:rPr>
          <w:fldChar w:fldCharType="end"/>
        </w:r>
      </w:hyperlink>
    </w:p>
    <w:p w14:paraId="75B333F3" w14:textId="2EE6629F" w:rsidR="00A31C92" w:rsidRPr="000470B9" w:rsidRDefault="00000000">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 B7 - Dimensões Padronizadas de Revestimentos grupo X junção lisa com niple ou conector.................................................................................................................................</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416FBA">
          <w:rPr>
            <w:rStyle w:val="Hyperlink"/>
            <w:rFonts w:cs="Arial"/>
            <w:noProof/>
            <w:webHidden/>
            <w:color w:val="auto"/>
          </w:rPr>
          <w:t>42</w:t>
        </w:r>
        <w:r w:rsidR="00A31C92" w:rsidRPr="000470B9">
          <w:rPr>
            <w:rStyle w:val="Hyperlink"/>
            <w:rFonts w:cs="Arial"/>
            <w:noProof/>
            <w:webHidden/>
            <w:color w:val="auto"/>
          </w:rPr>
          <w:fldChar w:fldCharType="end"/>
        </w:r>
      </w:hyperlink>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77777777"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r w:rsidRPr="00FD3098">
        <w:t>neste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75293311"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w:t>
      </w:r>
      <w:r w:rsidR="008E3792">
        <w:t>CILOG/BE</w:t>
      </w:r>
      <w:r w:rsidRPr="000470B9">
        <w:t xml:space="preserve">.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lastRenderedPageBreak/>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Necessitem de espaço físico em locais de grande concentração momentânea de pessoas, sem condições de remanejamento das mesmas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lastRenderedPageBreak/>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3E85B89A" w:rsidR="00CD29D8" w:rsidRPr="000470B9" w:rsidRDefault="00456179">
      <w:pPr>
        <w:pStyle w:val="Legenda"/>
        <w:keepNext/>
        <w:keepLines/>
        <w:spacing w:before="120" w:after="120"/>
        <w:jc w:val="center"/>
        <w:rPr>
          <w:rFonts w:cs="Arial"/>
          <w:sz w:val="22"/>
          <w:szCs w:val="22"/>
        </w:rPr>
      </w:pPr>
      <w:bookmarkStart w:id="9" w:name="_Toc118971878"/>
      <w:r>
        <w:rPr>
          <w:rFonts w:cs="Arial"/>
          <w:sz w:val="22"/>
          <w:szCs w:val="22"/>
        </w:rPr>
        <w:t xml:space="preserve">        </w:t>
      </w:r>
      <w:r w:rsidR="00CD29D8"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00CD29D8" w:rsidRPr="000470B9">
        <w:rPr>
          <w:rFonts w:cs="Arial"/>
          <w:sz w:val="22"/>
          <w:szCs w:val="22"/>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552989">
        <w:trPr>
          <w:trHeight w:val="300"/>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552989">
        <w:trPr>
          <w:trHeight w:val="300"/>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552989">
        <w:trPr>
          <w:trHeight w:val="300"/>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552989">
        <w:trPr>
          <w:trHeight w:val="300"/>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3AFFEB4D" w:rsidR="00265D3B" w:rsidRPr="000470B9" w:rsidRDefault="00265D3B">
            <w:pPr>
              <w:keepNext/>
              <w:keepLines/>
              <w:spacing w:before="120" w:after="120"/>
              <w:jc w:val="center"/>
              <w:rPr>
                <w:rFonts w:cs="Arial"/>
              </w:rPr>
            </w:pPr>
            <w:r>
              <w:rPr>
                <w:rFonts w:cs="Arial"/>
                <w:color w:val="000000"/>
                <w:szCs w:val="22"/>
                <w:shd w:val="clear" w:color="auto" w:fill="F2F2F2"/>
              </w:rPr>
              <w:t>Projeto Estrutural em Aço </w:t>
            </w:r>
          </w:p>
        </w:tc>
      </w:tr>
      <w:tr w:rsidR="00D14ABB" w:rsidRPr="000470B9" w14:paraId="64A8A030" w14:textId="77777777" w:rsidTr="00552989">
        <w:trPr>
          <w:trHeight w:val="300"/>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noWrap/>
            <w:vAlign w:val="center"/>
          </w:tcPr>
          <w:p w14:paraId="3E3DD1DB" w14:textId="5C93F3AC" w:rsidR="00D14ABB" w:rsidRPr="000470B9" w:rsidRDefault="00D14ABB">
            <w:pPr>
              <w:keepNext/>
              <w:keepLines/>
              <w:spacing w:before="120" w:after="120"/>
              <w:jc w:val="center"/>
              <w:rPr>
                <w:rFonts w:cs="Arial"/>
              </w:rPr>
            </w:pPr>
            <w:r>
              <w:rPr>
                <w:rFonts w:cs="Arial"/>
                <w:color w:val="000000"/>
                <w:szCs w:val="22"/>
                <w:shd w:val="clear" w:color="auto" w:fill="F2F2F2"/>
              </w:rPr>
              <w:t>Projeto Geotécnico de Fundação </w:t>
            </w:r>
          </w:p>
        </w:tc>
      </w:tr>
      <w:tr w:rsidR="000470B9" w:rsidRPr="000470B9" w14:paraId="1C555DB0" w14:textId="2E2363C6" w:rsidTr="00552989">
        <w:trPr>
          <w:trHeight w:val="300"/>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552989">
        <w:trPr>
          <w:trHeight w:val="300"/>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552989">
        <w:trPr>
          <w:trHeight w:val="300"/>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552989">
        <w:trPr>
          <w:trHeight w:val="136"/>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A6456A">
        <w:trPr>
          <w:trHeight w:val="301"/>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A6456A">
        <w:trPr>
          <w:trHeight w:val="301"/>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A82B81">
        <w:trPr>
          <w:trHeight w:val="730"/>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A6456A">
        <w:trPr>
          <w:trHeight w:val="301"/>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A6456A">
        <w:trPr>
          <w:trHeight w:val="301"/>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A6456A">
        <w:trPr>
          <w:trHeight w:val="301"/>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A6456A">
        <w:trPr>
          <w:trHeight w:val="301"/>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Projeto de Controle Entálpico</w:t>
            </w:r>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59819F17" w:rsidR="00CE7CA4" w:rsidRDefault="00BB678D" w:rsidP="00A82B81">
      <w:pPr>
        <w:pStyle w:val="Ttulo2"/>
        <w:keepNext/>
        <w:keepLines/>
        <w:widowControl/>
        <w:numPr>
          <w:ilvl w:val="1"/>
          <w:numId w:val="34"/>
        </w:numPr>
        <w:rPr>
          <w:rFonts w:cs="Arial"/>
          <w:szCs w:val="22"/>
        </w:rPr>
      </w:pPr>
      <w:r>
        <w:t>Os serviços passíveis de subcontratação estão relacionados abaixo:</w:t>
      </w:r>
    </w:p>
    <w:p w14:paraId="4FDD5761" w14:textId="77777777" w:rsidR="00F05B43" w:rsidRPr="00A23501" w:rsidRDefault="00F05B43" w:rsidP="00416343"/>
    <w:p w14:paraId="1CCD3C9B" w14:textId="62B49347" w:rsidR="00BB678D" w:rsidRPr="000470B9" w:rsidRDefault="00456179" w:rsidP="00456179">
      <w:pPr>
        <w:pStyle w:val="Legenda"/>
        <w:keepNext/>
        <w:keepLines/>
        <w:spacing w:before="120" w:after="120"/>
        <w:ind w:left="1776"/>
        <w:rPr>
          <w:rFonts w:cs="Arial"/>
          <w:sz w:val="22"/>
          <w:szCs w:val="22"/>
        </w:rPr>
      </w:pPr>
      <w:r>
        <w:rPr>
          <w:rFonts w:cs="Arial"/>
          <w:sz w:val="22"/>
          <w:szCs w:val="22"/>
        </w:rPr>
        <w:lastRenderedPageBreak/>
        <w:t xml:space="preserve">  </w:t>
      </w:r>
      <w:r w:rsidR="00BB678D" w:rsidRPr="000470B9">
        <w:rPr>
          <w:rFonts w:cs="Arial"/>
          <w:sz w:val="22"/>
          <w:szCs w:val="22"/>
        </w:rPr>
        <w:t>Tabela B</w:t>
      </w:r>
      <w:r w:rsidR="00BB678D" w:rsidRPr="000470B9">
        <w:rPr>
          <w:rFonts w:cs="Arial"/>
          <w:sz w:val="22"/>
          <w:szCs w:val="22"/>
        </w:rPr>
        <w:fldChar w:fldCharType="begin"/>
      </w:r>
      <w:r w:rsidR="00BB678D" w:rsidRPr="000470B9">
        <w:rPr>
          <w:rFonts w:cs="Arial"/>
          <w:sz w:val="22"/>
          <w:szCs w:val="22"/>
        </w:rPr>
        <w:instrText xml:space="preserve"> SEQ Tabela_B \* ARABIC </w:instrText>
      </w:r>
      <w:r w:rsidR="00BB678D" w:rsidRPr="000470B9">
        <w:rPr>
          <w:rFonts w:cs="Arial"/>
          <w:sz w:val="22"/>
          <w:szCs w:val="22"/>
        </w:rPr>
        <w:fldChar w:fldCharType="separate"/>
      </w:r>
      <w:r w:rsidR="00BB678D">
        <w:rPr>
          <w:rFonts w:cs="Arial"/>
          <w:noProof/>
          <w:sz w:val="22"/>
          <w:szCs w:val="22"/>
        </w:rPr>
        <w:t>2</w:t>
      </w:r>
      <w:r w:rsidR="00BB678D" w:rsidRPr="000470B9">
        <w:rPr>
          <w:rFonts w:cs="Arial"/>
          <w:sz w:val="22"/>
          <w:szCs w:val="22"/>
        </w:rPr>
        <w:fldChar w:fldCharType="end"/>
      </w:r>
      <w:r w:rsidR="00BB678D" w:rsidRPr="000470B9">
        <w:rPr>
          <w:sz w:val="22"/>
          <w:szCs w:val="22"/>
        </w:rPr>
        <w:t xml:space="preserve"> -</w:t>
      </w:r>
      <w:r w:rsidR="00BB678D" w:rsidRPr="000470B9">
        <w:rPr>
          <w:rFonts w:cs="Arial"/>
          <w:sz w:val="22"/>
          <w:szCs w:val="22"/>
        </w:rPr>
        <w:t xml:space="preserve"> </w:t>
      </w:r>
      <w:r w:rsidR="00BB678D">
        <w:rPr>
          <w:rFonts w:cs="Arial"/>
          <w:sz w:val="22"/>
          <w:szCs w:val="22"/>
        </w:rPr>
        <w:t>Serviços</w:t>
      </w:r>
      <w:r w:rsidR="00BB678D"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8A2FB89" w14:textId="77777777" w:rsidR="00456179" w:rsidRDefault="00456179" w:rsidP="00456179">
      <w:pPr>
        <w:pStyle w:val="Ttulo2"/>
        <w:keepNext/>
        <w:keepLines/>
        <w:widowControl/>
        <w:ind w:left="0" w:firstLine="0"/>
      </w:pPr>
    </w:p>
    <w:p w14:paraId="32F45034" w14:textId="6B0EFA3E"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lastRenderedPageBreak/>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plug-and-play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rcp (projeto no </w:t>
      </w:r>
      <w:r w:rsidR="00416C98" w:rsidRPr="000470B9">
        <w:t>R</w:t>
      </w:r>
      <w:r w:rsidRPr="000470B9">
        <w:t>ecap, com fotos 360</w:t>
      </w:r>
      <w:r w:rsidR="00840A50" w:rsidRPr="000470B9">
        <w:t>º</w:t>
      </w:r>
      <w:r w:rsidR="008704D9" w:rsidRPr="000470B9">
        <w:t xml:space="preserve"> – </w:t>
      </w:r>
      <w:r w:rsidR="008704D9" w:rsidRPr="000470B9">
        <w:rPr>
          <w:i/>
          <w:iCs/>
        </w:rPr>
        <w:t xml:space="preserve">Buble </w:t>
      </w:r>
      <w:r w:rsidR="007600A5" w:rsidRPr="000470B9">
        <w:rPr>
          <w:i/>
          <w:iCs/>
        </w:rPr>
        <w:t>V</w:t>
      </w:r>
      <w:r w:rsidR="008704D9" w:rsidRPr="000470B9">
        <w:rPr>
          <w:i/>
          <w:iCs/>
        </w:rPr>
        <w:t>iews</w:t>
      </w:r>
      <w:r w:rsidRPr="000470B9">
        <w:t>) e rcs.</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lastRenderedPageBreak/>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416343">
      <w:pPr>
        <w:pStyle w:val="Ttulo1"/>
        <w:keepLines/>
        <w:numPr>
          <w:ilvl w:val="0"/>
          <w:numId w:val="31"/>
        </w:numPr>
        <w:spacing w:before="0" w:after="0"/>
      </w:pPr>
      <w:r w:rsidRPr="00CE7CA4">
        <w:t>MONITORAMENTO VIRTUAL OBRA/ SERVIÇOS/ INTERVENÇÕES - MVO</w:t>
      </w:r>
      <w:bookmarkEnd w:id="14"/>
      <w:bookmarkEnd w:id="15"/>
    </w:p>
    <w:p w14:paraId="7706F85D" w14:textId="1F8993CA" w:rsidR="00871B8D" w:rsidRPr="000470B9" w:rsidRDefault="002A4CA0" w:rsidP="00416343">
      <w:pPr>
        <w:keepNext/>
        <w:keepLines/>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r w:rsidR="00F14C6C" w:rsidRPr="000470B9">
        <w:rPr>
          <w:i/>
          <w:iCs/>
        </w:rPr>
        <w:t>LiveCam</w:t>
      </w:r>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time lapse</w:t>
      </w:r>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time lapse</w:t>
      </w:r>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r w:rsidRPr="000470B9">
        <w:rPr>
          <w:i/>
          <w:iCs/>
        </w:rPr>
        <w:t>No-break</w:t>
      </w:r>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lastRenderedPageBreak/>
        <w:t xml:space="preserve">Cada relatório encaminhado à CAIXA deverá ser </w:t>
      </w:r>
      <w:r w:rsidR="00BC6E28" w:rsidRPr="000470B9">
        <w:t xml:space="preserve">acompanhado de vídeo </w:t>
      </w:r>
      <w:r w:rsidR="00BC6E28" w:rsidRPr="000470B9">
        <w:rPr>
          <w:i/>
          <w:iCs/>
        </w:rPr>
        <w:t xml:space="preserve">time lapse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r w:rsidRPr="000470B9">
        <w:rPr>
          <w:rFonts w:eastAsia="Calibri"/>
          <w:i/>
        </w:rPr>
        <w:t>Retrofit</w:t>
      </w:r>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lastRenderedPageBreak/>
        <w:t>REFERÊNCIAS NORMATIVAS</w:t>
      </w:r>
    </w:p>
    <w:p w14:paraId="19965C66" w14:textId="79784573"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 xml:space="preserve">specifica os parâmetros básicos e os requisitos mínimos para sistemas de </w:t>
      </w:r>
      <w:r w:rsidR="00456179" w:rsidRPr="0069079F">
        <w:rPr>
          <w:rFonts w:cs="Arial"/>
          <w:szCs w:val="26"/>
        </w:rPr>
        <w:t>ar-condicionado</w:t>
      </w:r>
      <w:r w:rsidRPr="0069079F">
        <w:rPr>
          <w:rFonts w:cs="Arial"/>
          <w:szCs w:val="26"/>
        </w:rPr>
        <w:t>,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5B18771A" w14:textId="7508DE6B" w:rsidR="00F81260" w:rsidRPr="000470B9" w:rsidRDefault="00B25E8C" w:rsidP="00456179">
      <w:pPr>
        <w:pStyle w:val="PargrafodaLista"/>
        <w:keepNext/>
        <w:keepLines/>
        <w:numPr>
          <w:ilvl w:val="0"/>
          <w:numId w:val="12"/>
        </w:numPr>
        <w:spacing w:before="120" w:after="120"/>
        <w:ind w:left="1428"/>
      </w:pPr>
      <w:r w:rsidRPr="000470B9">
        <w:t>Requisitos técnicos dos sistemas e componentes relativos à qualidade do ar interior.</w:t>
      </w: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Agosto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0E9C4B4D" w:rsidR="00B25E8C" w:rsidRPr="0069079F" w:rsidRDefault="00B25E8C">
      <w:pPr>
        <w:keepNext/>
        <w:keepLines/>
        <w:spacing w:before="120" w:after="120"/>
        <w:ind w:left="708"/>
        <w:rPr>
          <w:rFonts w:cs="Arial"/>
          <w:szCs w:val="26"/>
        </w:rPr>
      </w:pPr>
      <w:r w:rsidRPr="0069079F">
        <w:rPr>
          <w:rFonts w:cs="Arial"/>
          <w:szCs w:val="26"/>
        </w:rPr>
        <w:t xml:space="preserve">Standard 62 da ASHRAE. Especifica os parâmetros básicos e os requisitos mínimos para sistemas de </w:t>
      </w:r>
      <w:r w:rsidR="00456179" w:rsidRPr="0069079F">
        <w:rPr>
          <w:rFonts w:cs="Arial"/>
          <w:szCs w:val="26"/>
        </w:rPr>
        <w:t>ar-condicionado</w:t>
      </w:r>
      <w:r w:rsidRPr="0069079F">
        <w:rPr>
          <w:rFonts w:cs="Arial"/>
          <w:szCs w:val="26"/>
        </w:rPr>
        <w:t>,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lastRenderedPageBreak/>
        <w:t>Desse modo, como critério para pagamento dos serviços extraordinários, consideram-se as eventuais análises microbiológicas de bioparticulado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arantir que a concentração de CO2 dentro do ambiente não ultrapasse em mais de 700 ppm a concentração no ar exterior</w:t>
      </w:r>
      <w:r w:rsidR="00CC487D" w:rsidRPr="0069079F">
        <w:rPr>
          <w:rFonts w:cs="Arial"/>
          <w:szCs w:val="26"/>
        </w:rPr>
        <w:t>; r</w:t>
      </w:r>
      <w:r w:rsidRPr="0069079F">
        <w:rPr>
          <w:rFonts w:cs="Arial"/>
          <w:szCs w:val="26"/>
        </w:rPr>
        <w:t>eduzir a concentração no ambiente dos poluentes trazidos do ar exterior e os gerados internamente, os quais são transportados pelo ar recirculado.</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77777777"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p>
    <w:p w14:paraId="19965C7A" w14:textId="77777777"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ppm </w:t>
      </w:r>
      <w:r w:rsidR="00452077" w:rsidRPr="000470B9">
        <w:t>e</w:t>
      </w:r>
      <w:r w:rsidRPr="000470B9">
        <w:t>xatidão ± 50 ppm + 2% do valor medido)</w:t>
      </w:r>
    </w:p>
    <w:p w14:paraId="19965C7B" w14:textId="77777777" w:rsidR="00B25E8C" w:rsidRPr="000470B9" w:rsidRDefault="00B25E8C">
      <w:pPr>
        <w:pStyle w:val="PargrafodaLista"/>
        <w:keepNext/>
        <w:keepLines/>
        <w:numPr>
          <w:ilvl w:val="0"/>
          <w:numId w:val="12"/>
        </w:numPr>
        <w:spacing w:before="120" w:after="120"/>
        <w:ind w:left="1428"/>
      </w:pPr>
      <w:r w:rsidRPr="000470B9">
        <w:t>A medição de CO2 deverá ser realizada no interior e no exterior perto da TAE para conseguir comparar os valores. A concentração de CO2 no interior do ambiente, não deve ultrapassar em mais de 700 ppm a concentração no ar exterior (</w:t>
      </w:r>
      <w:r w:rsidR="00452077" w:rsidRPr="000470B9">
        <w:t>n</w:t>
      </w:r>
      <w:r w:rsidRPr="000470B9">
        <w:t xml:space="preserve">ormalmente a concentração de CO2 no ar exterior oscila entre 400 ppm a 600 ppm). </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fungos, por se tratarem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3" w14:textId="1DFDEDD7" w:rsidR="00437FA9"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 CO2, velocidade, umidade e aerodispers</w:t>
      </w:r>
      <w:r w:rsidR="00437FA9" w:rsidRPr="000470B9">
        <w:t>ó</w:t>
      </w:r>
      <w:r w:rsidRPr="000470B9">
        <w:t>ides</w:t>
      </w:r>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lastRenderedPageBreak/>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Pr="009E124F">
        <w:t>Legionella pneumophila</w:t>
      </w:r>
      <w:r w:rsidRPr="000470B9">
        <w:t>, com indicação de espécie, sorogrupo e do grau de risco de exposição da população à legionelose. (</w:t>
      </w:r>
      <w:r w:rsidR="00452077" w:rsidRPr="000470B9">
        <w:t>u</w:t>
      </w:r>
      <w:r w:rsidRPr="000470B9">
        <w:t xml:space="preserve">ma amostra por </w:t>
      </w:r>
      <w:r w:rsidR="00452077" w:rsidRPr="000470B9">
        <w:t>b</w:t>
      </w:r>
      <w:r w:rsidRPr="000470B9">
        <w:t>andeja de equipamento)</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7777777"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p>
    <w:p w14:paraId="19965C8F"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77777777" w:rsidR="00B25E8C" w:rsidRPr="000470B9" w:rsidRDefault="00B25E8C">
      <w:pPr>
        <w:pStyle w:val="PargrafodaLista"/>
        <w:keepNext/>
        <w:keepLines/>
        <w:numPr>
          <w:ilvl w:val="0"/>
          <w:numId w:val="12"/>
        </w:numPr>
        <w:spacing w:before="120" w:after="120"/>
        <w:ind w:left="1428"/>
      </w:pPr>
      <w:r w:rsidRPr="000470B9">
        <w:t xml:space="preserve">Evitar a formação de incrustações </w:t>
      </w:r>
    </w:p>
    <w:p w14:paraId="19965C98" w14:textId="77777777" w:rsidR="00B25E8C" w:rsidRPr="000470B9" w:rsidRDefault="00B25E8C">
      <w:pPr>
        <w:pStyle w:val="PargrafodaLista"/>
        <w:keepNext/>
        <w:keepLines/>
        <w:numPr>
          <w:ilvl w:val="0"/>
          <w:numId w:val="12"/>
        </w:numPr>
        <w:spacing w:before="120" w:after="120"/>
        <w:ind w:left="1428"/>
      </w:pPr>
      <w:r w:rsidRPr="000470B9">
        <w:t xml:space="preserve">Minimizar os processos corrosivos </w:t>
      </w:r>
    </w:p>
    <w:p w14:paraId="19965C99" w14:textId="77777777" w:rsidR="00B25E8C" w:rsidRPr="000470B9" w:rsidRDefault="00B25E8C">
      <w:pPr>
        <w:pStyle w:val="PargrafodaLista"/>
        <w:keepNext/>
        <w:keepLines/>
        <w:numPr>
          <w:ilvl w:val="0"/>
          <w:numId w:val="12"/>
        </w:numPr>
        <w:spacing w:before="120" w:after="120"/>
        <w:ind w:left="1428"/>
      </w:pPr>
      <w:r w:rsidRPr="000470B9">
        <w:t xml:space="preserve">Controlar o desenvolvimento microbiológico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lastRenderedPageBreak/>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1C1E4BA6" w14:textId="77777777" w:rsidR="00CE7CA4" w:rsidRPr="000470B9" w:rsidRDefault="00CE7CA4">
      <w:pPr>
        <w:keepNext/>
        <w:keepLines/>
      </w:pPr>
    </w:p>
    <w:p w14:paraId="5BC58852" w14:textId="77777777" w:rsidR="00456179" w:rsidRDefault="00456179">
      <w:pPr>
        <w:pStyle w:val="Legenda"/>
        <w:keepNext/>
        <w:keepLines/>
        <w:spacing w:before="120" w:after="120"/>
        <w:jc w:val="center"/>
        <w:rPr>
          <w:sz w:val="22"/>
          <w:szCs w:val="22"/>
        </w:rPr>
      </w:pPr>
      <w:bookmarkStart w:id="26" w:name="_Toc118971879"/>
    </w:p>
    <w:p w14:paraId="0BEF7A88" w14:textId="77777777" w:rsidR="00456179" w:rsidRDefault="00456179">
      <w:pPr>
        <w:pStyle w:val="Legenda"/>
        <w:keepNext/>
        <w:keepLines/>
        <w:spacing w:before="120" w:after="120"/>
        <w:jc w:val="center"/>
        <w:rPr>
          <w:sz w:val="22"/>
          <w:szCs w:val="22"/>
        </w:rPr>
      </w:pPr>
    </w:p>
    <w:p w14:paraId="125A913B" w14:textId="77777777" w:rsidR="00456179" w:rsidRDefault="00456179">
      <w:pPr>
        <w:pStyle w:val="Legenda"/>
        <w:keepNext/>
        <w:keepLines/>
        <w:spacing w:before="120" w:after="120"/>
        <w:jc w:val="center"/>
        <w:rPr>
          <w:sz w:val="22"/>
          <w:szCs w:val="22"/>
        </w:rPr>
      </w:pPr>
    </w:p>
    <w:p w14:paraId="1CEF118E" w14:textId="77777777" w:rsidR="00456179" w:rsidRDefault="00456179">
      <w:pPr>
        <w:pStyle w:val="Legenda"/>
        <w:keepNext/>
        <w:keepLines/>
        <w:spacing w:before="120" w:after="120"/>
        <w:jc w:val="center"/>
        <w:rPr>
          <w:sz w:val="22"/>
          <w:szCs w:val="22"/>
        </w:rPr>
      </w:pPr>
    </w:p>
    <w:p w14:paraId="10191C11" w14:textId="37824DCA" w:rsidR="007910DE" w:rsidRPr="000470B9" w:rsidRDefault="007910DE">
      <w:pPr>
        <w:pStyle w:val="Legenda"/>
        <w:keepNext/>
        <w:keepLines/>
        <w:spacing w:before="120" w:after="120"/>
        <w:jc w:val="center"/>
        <w:rPr>
          <w:sz w:val="22"/>
          <w:szCs w:val="22"/>
        </w:rPr>
      </w:pPr>
      <w:r w:rsidRPr="000470B9">
        <w:rPr>
          <w:sz w:val="22"/>
          <w:szCs w:val="22"/>
        </w:rPr>
        <w:lastRenderedPageBreak/>
        <w:t xml:space="preserve">Tabela </w:t>
      </w:r>
      <w:r w:rsidR="00D94D5C" w:rsidRPr="000470B9">
        <w:rPr>
          <w:rFonts w:cs="Arial"/>
          <w:sz w:val="22"/>
          <w:szCs w:val="22"/>
        </w:rPr>
        <w:t>B</w:t>
      </w:r>
      <w:r w:rsidR="00D94D5C" w:rsidRPr="000470B9">
        <w:rPr>
          <w:rFonts w:cs="Arial"/>
          <w:sz w:val="22"/>
          <w:szCs w:val="22"/>
        </w:rPr>
        <w:fldChar w:fldCharType="begin"/>
      </w:r>
      <w:r w:rsidR="00D94D5C" w:rsidRPr="000470B9">
        <w:rPr>
          <w:rFonts w:cs="Arial"/>
          <w:sz w:val="22"/>
          <w:szCs w:val="22"/>
        </w:rPr>
        <w:instrText xml:space="preserve"> SEQ Tabela_B \* ARABIC </w:instrText>
      </w:r>
      <w:r w:rsidR="00D94D5C" w:rsidRPr="000470B9">
        <w:rPr>
          <w:rFonts w:cs="Arial"/>
          <w:sz w:val="22"/>
          <w:szCs w:val="22"/>
        </w:rPr>
        <w:fldChar w:fldCharType="separate"/>
      </w:r>
      <w:r w:rsidR="007D6573" w:rsidRPr="000470B9">
        <w:rPr>
          <w:rFonts w:cs="Arial"/>
          <w:noProof/>
          <w:sz w:val="22"/>
          <w:szCs w:val="22"/>
        </w:rPr>
        <w:t>2</w:t>
      </w:r>
      <w:r w:rsidR="00D94D5C" w:rsidRPr="000470B9">
        <w:rPr>
          <w:rFonts w:cs="Arial"/>
          <w:sz w:val="22"/>
          <w:szCs w:val="22"/>
        </w:rPr>
        <w:fldChar w:fldCharType="end"/>
      </w:r>
      <w:r w:rsidRPr="000470B9">
        <w:rPr>
          <w:sz w:val="22"/>
          <w:szCs w:val="22"/>
        </w:rPr>
        <w:t xml:space="preserve"> - Controle físico-químico do </w:t>
      </w:r>
      <w:r w:rsidRPr="000470B9">
        <w:rPr>
          <w:rFonts w:cs="Arial"/>
          <w:sz w:val="22"/>
          <w:szCs w:val="22"/>
        </w:rPr>
        <w:t>tratamento</w:t>
      </w:r>
      <w:r w:rsidRPr="000470B9">
        <w:rPr>
          <w:sz w:val="22"/>
          <w:szCs w:val="22"/>
        </w:rPr>
        <w:t xml:space="preserve"> de água de resfriamento</w:t>
      </w:r>
      <w:bookmarkEnd w:id="26"/>
      <w:r w:rsidRPr="000470B9">
        <w:rPr>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(μS/cm)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Indica o grau de concentração da água e também uma medida da característica corrosiva. </w:t>
            </w:r>
          </w:p>
        </w:tc>
      </w:tr>
      <w:tr w:rsidR="000470B9" w:rsidRPr="000470B9"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(ppm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(ppm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(Zinco, Fosfato, etc.)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77777777" w:rsidR="00B25E8C" w:rsidRPr="000470B9" w:rsidRDefault="00B25E8C">
      <w:pPr>
        <w:pStyle w:val="PargrafodaLista"/>
        <w:keepNext/>
        <w:keepLines/>
        <w:numPr>
          <w:ilvl w:val="0"/>
          <w:numId w:val="12"/>
        </w:numPr>
        <w:spacing w:before="120" w:after="120"/>
        <w:ind w:left="1428"/>
      </w:pPr>
      <w:r w:rsidRPr="000470B9">
        <w:t xml:space="preserve">Contagem padrão em placa de bactérias heterotróficas; </w:t>
      </w:r>
    </w:p>
    <w:p w14:paraId="19965CEC" w14:textId="77777777" w:rsidR="00B25E8C" w:rsidRPr="000470B9" w:rsidRDefault="00B25E8C">
      <w:pPr>
        <w:pStyle w:val="PargrafodaLista"/>
        <w:keepNext/>
        <w:keepLines/>
        <w:numPr>
          <w:ilvl w:val="0"/>
          <w:numId w:val="12"/>
        </w:numPr>
        <w:spacing w:before="120" w:after="120"/>
        <w:ind w:left="1428"/>
      </w:pPr>
      <w:r w:rsidRPr="000470B9">
        <w:lastRenderedPageBreak/>
        <w:t>Pesquisa de microbiota fúngica (</w:t>
      </w:r>
      <w:r w:rsidR="00452077" w:rsidRPr="000470B9">
        <w:t>c</w:t>
      </w:r>
      <w:r w:rsidRPr="000470B9">
        <w:t>ontagem total diferencial e identificação);</w:t>
      </w:r>
    </w:p>
    <w:p w14:paraId="19965CED" w14:textId="77777777" w:rsidR="00B25E8C" w:rsidRPr="000470B9" w:rsidRDefault="00B25E8C">
      <w:pPr>
        <w:pStyle w:val="PargrafodaLista"/>
        <w:keepNext/>
        <w:keepLines/>
        <w:numPr>
          <w:ilvl w:val="0"/>
          <w:numId w:val="12"/>
        </w:numPr>
        <w:spacing w:before="120" w:after="120"/>
        <w:ind w:left="1428"/>
      </w:pPr>
      <w:r w:rsidRPr="000470B9">
        <w:t>Pesquisa de algas;</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amebídeos; pesquisa de </w:t>
      </w:r>
      <w:r w:rsidRPr="009E124F">
        <w:t>Legionella sp</w:t>
      </w:r>
      <w:r w:rsidRPr="000470B9">
        <w:t>, com indicação de espécie, sorogrupo e do grau de risco de exposição da população à legionelose.</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nível de conforto térmico nos ambientes climatizados e deve ser baseada no PMV (voto médio predito), calculando-se a escala de sensação de conforto segundo a análise estatística obtida pelos estudos de Fanger.</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(clo);</w:t>
      </w:r>
    </w:p>
    <w:p w14:paraId="19965CFB" w14:textId="77777777"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(met);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Fanger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lastRenderedPageBreak/>
        <w:t>Para medição dos parâmetros necessários deverão ser utilizados os equipamentos descritos abaixo e para o cálculo do PMV poderão ser utilizados softwares auxiliares como o:</w:t>
      </w:r>
    </w:p>
    <w:p w14:paraId="19965D04" w14:textId="77777777" w:rsidR="00B25E8C" w:rsidRPr="000470B9" w:rsidRDefault="00000000">
      <w:pPr>
        <w:pStyle w:val="PargrafodaLista"/>
        <w:keepNext/>
        <w:keepLines/>
        <w:numPr>
          <w:ilvl w:val="0"/>
          <w:numId w:val="12"/>
        </w:numPr>
        <w:spacing w:before="120" w:after="120"/>
        <w:ind w:left="1428"/>
      </w:pPr>
      <w:hyperlink r:id="rId11" w:history="1">
        <w:r w:rsidR="00B25E8C" w:rsidRPr="000470B9">
          <w:t>LADEsys</w:t>
        </w:r>
      </w:hyperlink>
      <w:r w:rsidR="00B25E8C" w:rsidRPr="000470B9">
        <w:t xml:space="preserve"> – UFMS;</w:t>
      </w:r>
    </w:p>
    <w:p w14:paraId="19965D05" w14:textId="77777777" w:rsidR="00B25E8C" w:rsidRPr="000470B9" w:rsidRDefault="00B25E8C">
      <w:pPr>
        <w:pStyle w:val="PargrafodaLista"/>
        <w:keepNext/>
        <w:keepLines/>
        <w:numPr>
          <w:ilvl w:val="0"/>
          <w:numId w:val="12"/>
        </w:numPr>
        <w:spacing w:before="120" w:after="120"/>
        <w:ind w:left="1428"/>
      </w:pPr>
      <w:r w:rsidRPr="000470B9">
        <w:t>Analysis CST – UFSC;</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r w:rsidRPr="000470B9">
        <w:t>Termoanemômetro;</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77777777" w:rsidR="00B25E8C" w:rsidRPr="000470B9" w:rsidRDefault="00B25E8C">
      <w:pPr>
        <w:pStyle w:val="PargrafodaLista"/>
        <w:keepNext/>
        <w:keepLines/>
        <w:numPr>
          <w:ilvl w:val="0"/>
          <w:numId w:val="12"/>
        </w:numPr>
        <w:spacing w:before="120" w:after="120"/>
        <w:ind w:left="1428"/>
      </w:pPr>
      <w:r w:rsidRPr="000470B9">
        <w:t>Psicrômetro;</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77777777"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(clo): Considerar 1,0</w:t>
      </w:r>
      <w:r w:rsidR="00437FA9" w:rsidRPr="000470B9">
        <w:t xml:space="preserve"> </w:t>
      </w:r>
      <w:r w:rsidRPr="000470B9">
        <w:t>clo para fins de cálculo do PMV, quando não for possível avaliar o valor a ser considerado.</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(met): Considerar 1,2</w:t>
      </w:r>
      <w:r w:rsidR="00437FA9" w:rsidRPr="000470B9">
        <w:t xml:space="preserve"> </w:t>
      </w:r>
      <w:r w:rsidRPr="000470B9">
        <w:t>met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lastRenderedPageBreak/>
        <w:t xml:space="preserve">Medição da Velocidade do Ar: A velocidade do ar deverá ser obtida com um termoanemômetro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(trm) de um ambiente em relação a uma pessoa é determinada valendo-se dos valores da temperatura de globo (tg), da velocidade do ar na altura do globo (v) e da temperatura do ar (t.a). A tg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trm.</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lastRenderedPageBreak/>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77777777"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16FB93CD"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p>
    <w:p w14:paraId="19965D32" w14:textId="77777777" w:rsidR="00B25E8C" w:rsidRPr="009E124F" w:rsidRDefault="00B25E8C">
      <w:pPr>
        <w:pStyle w:val="PargrafodaLista"/>
        <w:keepNext/>
        <w:keepLines/>
        <w:numPr>
          <w:ilvl w:val="0"/>
          <w:numId w:val="12"/>
        </w:numPr>
        <w:spacing w:before="120" w:after="120"/>
        <w:ind w:left="1428"/>
      </w:pPr>
      <w:r w:rsidRPr="009E124F">
        <w:t>Calibrador acústico</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273F5466"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sem necessariamente implicar risco de dano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lastRenderedPageBreak/>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Níveis superiores aos estabelecidos nesta Tabela são considerados de desconforto, sem necessariamente implicar risco de dano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r w:rsidRPr="009E124F">
        <w:t>Generic Telecommunications Cabling for Customer Premises</w:t>
      </w:r>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t xml:space="preserve">ANSI/TIA/EIA 568-C.1 – </w:t>
      </w:r>
      <w:r w:rsidRPr="009E124F">
        <w:t>Commercial Building Telecommunications Cabling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r w:rsidRPr="009E124F">
        <w:t>Balanced Twisted-Pair Telecommunications Cabling and Components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lastRenderedPageBreak/>
        <w:t xml:space="preserve">ANSI/TIA/EIA 568-C.3 – </w:t>
      </w:r>
      <w:r w:rsidRPr="009E124F">
        <w:t>Optical Fiber Cabling Components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monomodo.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TIA/EIA-455-59: Measurement of fiber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4BFC5EA9" w14:textId="77777777" w:rsidR="00364411" w:rsidRPr="0069079F" w:rsidRDefault="00364411" w:rsidP="00364411">
      <w:pPr>
        <w:keepNext/>
        <w:keepLines/>
        <w:spacing w:before="120" w:after="120"/>
        <w:rPr>
          <w:rFonts w:cs="Arial"/>
          <w:szCs w:val="26"/>
        </w:rPr>
      </w:pP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Certificação do Cabeamento Óptico (realização de testes de atenuação do cabeamento óptico com a utilização de refletômetros ópticos – OTDR’s, por exemplo);</w:t>
      </w:r>
    </w:p>
    <w:p w14:paraId="3F6773E2" w14:textId="26E75F21" w:rsidR="00364411" w:rsidRDefault="00B25E8C" w:rsidP="00364411">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p>
    <w:p w14:paraId="509DC331" w14:textId="77777777" w:rsidR="00364411" w:rsidRPr="000470B9" w:rsidRDefault="00364411" w:rsidP="00364411">
      <w:pPr>
        <w:pStyle w:val="PargrafodaLista"/>
        <w:keepNext/>
        <w:keepLines/>
        <w:spacing w:before="120" w:after="120"/>
        <w:ind w:left="1428"/>
      </w:pP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OTDR’s (ópticos), </w:t>
      </w:r>
      <w:r w:rsidR="00303917" w:rsidRPr="0069079F">
        <w:rPr>
          <w:rFonts w:cs="Arial"/>
          <w:szCs w:val="26"/>
        </w:rPr>
        <w:t>p</w:t>
      </w:r>
      <w:r w:rsidRPr="0069079F">
        <w:rPr>
          <w:rFonts w:cs="Arial"/>
          <w:szCs w:val="26"/>
        </w:rPr>
        <w:t>ower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Identificação dos equipamentos e dispositivos dos enlaces (patch panel, patch cords,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r w:rsidRPr="000470B9">
        <w:rPr>
          <w:i/>
          <w:iCs/>
        </w:rPr>
        <w:t>Wiremap</w:t>
      </w:r>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r w:rsidRPr="000470B9">
        <w:rPr>
          <w:i/>
          <w:iCs/>
        </w:rPr>
        <w:t>Length</w:t>
      </w:r>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r w:rsidRPr="000470B9">
        <w:rPr>
          <w:i/>
          <w:iCs/>
        </w:rPr>
        <w:t>Attenuation ou Insertion Loss</w:t>
      </w:r>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t>NEXT (</w:t>
      </w:r>
      <w:r w:rsidRPr="000470B9">
        <w:rPr>
          <w:i/>
          <w:iCs/>
        </w:rPr>
        <w:t>Near End Crosstalk</w:t>
      </w:r>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patch panel</w:t>
      </w:r>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lastRenderedPageBreak/>
        <w:t>FEXT (</w:t>
      </w:r>
      <w:r w:rsidRPr="000470B9">
        <w:rPr>
          <w:i/>
          <w:iCs/>
        </w:rPr>
        <w:t>Far End Crosstalk</w:t>
      </w:r>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t>ELFEXT (</w:t>
      </w:r>
      <w:r w:rsidRPr="000470B9">
        <w:rPr>
          <w:i/>
          <w:iCs/>
        </w:rPr>
        <w:t>Equal Level Far End Crosstalk</w:t>
      </w:r>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Power Sum Equal Level Far End Crosstalk</w:t>
      </w:r>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r w:rsidRPr="000470B9">
        <w:rPr>
          <w:i/>
          <w:iCs/>
        </w:rPr>
        <w:t>Return Loss</w:t>
      </w:r>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r w:rsidRPr="000470B9">
        <w:rPr>
          <w:i/>
          <w:iCs/>
        </w:rPr>
        <w:t>Propagation Delay</w:t>
      </w:r>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r w:rsidRPr="000470B9">
        <w:rPr>
          <w:i/>
          <w:iCs/>
        </w:rPr>
        <w:t>Delay Skew ou Propagation Delay Skew</w:t>
      </w:r>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r w:rsidRPr="000470B9">
        <w:rPr>
          <w:i/>
          <w:iCs/>
        </w:rPr>
        <w:t>Attenuation to Crosstalk Ratio</w:t>
      </w:r>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Power Sum Attenuation to Crosstalk Ratio</w:t>
      </w:r>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Alien Crosstalk</w:t>
      </w:r>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r w:rsidRPr="000470B9">
        <w:rPr>
          <w:i/>
          <w:iCs/>
        </w:rPr>
        <w:t>Insertion Loss Deviation</w:t>
      </w:r>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Loop Resistance</w:t>
      </w:r>
      <w:r w:rsidRPr="000470B9">
        <w:t xml:space="preserve">. </w:t>
      </w:r>
      <w:r w:rsidR="009716B4" w:rsidRPr="000470B9">
        <w:t>d</w:t>
      </w:r>
      <w:r w:rsidRPr="000470B9">
        <w:t>iagnóstico da resistência ôhmica total dos condutores espinados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(OTDR’s),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r w:rsidRPr="000470B9">
        <w:rPr>
          <w:i/>
          <w:iCs/>
        </w:rPr>
        <w:t>lenght</w:t>
      </w:r>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nidade de medida: decibéis; Este teste poderá ser realizado com medidores de potência (</w:t>
      </w:r>
      <w:r w:rsidRPr="000470B9">
        <w:rPr>
          <w:i/>
          <w:iCs/>
        </w:rPr>
        <w:t>Power Meters</w:t>
      </w:r>
      <w:r w:rsidRPr="000470B9">
        <w:t>) ou refletômetros ópticos no domínio do tempo (OTDR’s);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termovisores),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000000">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necessário que o termografista:</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lastRenderedPageBreak/>
        <w:t>Conheça a operação do termovisor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Quanto aos equipamentos a serem utilizados, o termografista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t>Câmera termográfica;</w:t>
      </w:r>
    </w:p>
    <w:p w14:paraId="19965DB4" w14:textId="77777777" w:rsidR="00B25E8C" w:rsidRPr="000470B9" w:rsidRDefault="00B25E8C">
      <w:pPr>
        <w:pStyle w:val="PargrafodaLista"/>
        <w:keepNext/>
        <w:keepLines/>
        <w:numPr>
          <w:ilvl w:val="0"/>
          <w:numId w:val="12"/>
        </w:numPr>
        <w:spacing w:before="120" w:after="120"/>
        <w:ind w:left="1428"/>
      </w:pPr>
      <w:r w:rsidRPr="000470B9">
        <w:t>Termo-higroanemômetro;</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19965DBA" w14:textId="77777777" w:rsidR="00B25E8C" w:rsidRPr="000470B9" w:rsidRDefault="00B25E8C">
      <w:pPr>
        <w:pStyle w:val="PargrafodaLista"/>
        <w:keepNext/>
        <w:keepLines/>
        <w:numPr>
          <w:ilvl w:val="0"/>
          <w:numId w:val="12"/>
        </w:numPr>
        <w:spacing w:before="120" w:after="120"/>
        <w:ind w:left="1428"/>
      </w:pPr>
      <w:r w:rsidRPr="000470B9">
        <w:t>Equipamentos de Proteção Individual.</w:t>
      </w:r>
    </w:p>
    <w:p w14:paraId="74B5F505" w14:textId="77777777" w:rsidR="00C3561F" w:rsidRPr="000470B9" w:rsidRDefault="00C3561F">
      <w:pPr>
        <w:pStyle w:val="PargrafodaLista"/>
        <w:keepNext/>
        <w:keepLines/>
        <w:ind w:left="720"/>
      </w:pPr>
    </w:p>
    <w:p w14:paraId="19965DBB" w14:textId="2BA1678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Identificação do termovisor: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Identificação do termo-hidroanemômetro: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Default="003F1AA4">
      <w:pPr>
        <w:pStyle w:val="PargrafodaLista"/>
        <w:keepNext/>
        <w:keepLines/>
        <w:ind w:left="720"/>
      </w:pPr>
    </w:p>
    <w:p w14:paraId="6B7CD65B" w14:textId="77777777" w:rsidR="00456179" w:rsidRPr="000470B9" w:rsidRDefault="00456179">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lastRenderedPageBreak/>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688751F4" w14:textId="602E8638" w:rsidR="00456179" w:rsidRDefault="00B25E8C" w:rsidP="00266A26">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3D6A12">
        <w:rPr>
          <w:b/>
          <w:bCs/>
          <w:szCs w:val="26"/>
          <w:vertAlign w:val="superscript"/>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720426C4" w14:textId="77777777" w:rsidR="00266A26" w:rsidRPr="0069079F" w:rsidRDefault="00266A26" w:rsidP="00266A26">
      <w:pPr>
        <w:keepNext/>
        <w:keepLines/>
        <w:spacing w:before="120" w:after="120"/>
        <w:ind w:left="708"/>
        <w:rPr>
          <w:rFonts w:cs="Arial"/>
          <w:szCs w:val="26"/>
        </w:rPr>
      </w:pPr>
    </w:p>
    <w:p w14:paraId="19965DDF" w14:textId="56D5F258"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3</w:t>
      </w:r>
      <w:r w:rsidRPr="000470B9">
        <w:rPr>
          <w:rFonts w:cs="Arial"/>
          <w:sz w:val="22"/>
          <w:szCs w:val="22"/>
        </w:rPr>
        <w:fldChar w:fldCharType="end"/>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51480A4A" w14:textId="77777777" w:rsidR="00C723EB" w:rsidRDefault="00C723EB" w:rsidP="00045CB5">
      <w:pPr>
        <w:keepNext/>
        <w:keepLines/>
        <w:spacing w:before="120" w:after="120"/>
        <w:rPr>
          <w:rFonts w:cs="Arial"/>
          <w:szCs w:val="26"/>
        </w:rPr>
      </w:pPr>
    </w:p>
    <w:p w14:paraId="406A7771" w14:textId="1ED476AC" w:rsidR="00C723EB" w:rsidRDefault="00C723EB" w:rsidP="00045CB5">
      <w:pPr>
        <w:keepNext/>
        <w:keepLines/>
        <w:spacing w:before="120" w:after="120"/>
        <w:rPr>
          <w:rFonts w:cs="Arial"/>
          <w:szCs w:val="26"/>
        </w:rPr>
      </w:pPr>
    </w:p>
    <w:p w14:paraId="3DBCA49F" w14:textId="111104B4" w:rsidR="009E0211" w:rsidRDefault="009E0211" w:rsidP="00612444">
      <w:pPr>
        <w:keepNext/>
        <w:keepLines/>
        <w:spacing w:before="120" w:after="120"/>
        <w:ind w:left="708"/>
        <w:rPr>
          <w:rFonts w:cs="Arial"/>
          <w:szCs w:val="26"/>
        </w:rPr>
      </w:pPr>
      <w:r>
        <w:rPr>
          <w:rFonts w:cs="Arial"/>
          <w:szCs w:val="26"/>
        </w:rPr>
        <w:lastRenderedPageBreak/>
        <w:t>Deverá ser definido o número mínimo de pontos necessários para medição em cada ambiente, baseando-se no método de determinação do índice (K), estabele</w:t>
      </w:r>
      <w:r w:rsidR="00EA74DA">
        <w:rPr>
          <w:rFonts w:cs="Arial"/>
          <w:szCs w:val="26"/>
        </w:rPr>
        <w:t>Deverá ser definido o número mínimo de pontos necessários para medição em cada ambiente, baseando-se no método de determinação do índice (K), estabelecido por norma, utilizando-se da equação abaixo:</w:t>
      </w:r>
    </w:p>
    <w:p w14:paraId="1E3139C3" w14:textId="77777777" w:rsidR="00EA74DA" w:rsidRPr="0069079F" w:rsidRDefault="00EA74DA">
      <w:pPr>
        <w:keepNext/>
        <w:keepLines/>
        <w:spacing w:before="120" w:after="120"/>
        <w:ind w:left="708"/>
        <w:rPr>
          <w:rFonts w:cs="Arial"/>
          <w:szCs w:val="26"/>
        </w:rPr>
      </w:pP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r w:rsidRPr="000470B9">
        <w:rPr>
          <w:rFonts w:ascii="Arial" w:hAnsi="Arial" w:cs="Arial"/>
          <w:sz w:val="22"/>
          <w:szCs w:val="22"/>
          <w:lang w:eastAsia="pt-BR" w:bidi="ar-SA"/>
        </w:rPr>
        <w:t>,</w:t>
      </w:r>
    </w:p>
    <w:p w14:paraId="19965DF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H</w:t>
      </w:r>
      <w:r w:rsidRPr="000470B9">
        <w:rPr>
          <w:rFonts w:ascii="Arial" w:hAnsi="Arial" w:cs="Arial"/>
          <w:kern w:val="18"/>
          <w:sz w:val="22"/>
          <w:szCs w:val="22"/>
          <w:vertAlign w:val="subscript"/>
          <w:lang w:eastAsia="pt-BR" w:bidi="ar-SA"/>
        </w:rPr>
        <w:t>m</w:t>
      </w:r>
      <w:r w:rsidRPr="000470B9">
        <w:rPr>
          <w:rFonts w:ascii="Arial" w:hAnsi="Arial" w:cs="Arial"/>
          <w:kern w:val="18"/>
          <w:sz w:val="22"/>
          <w:szCs w:val="22"/>
          <w:lang w:eastAsia="pt-BR" w:bidi="ar-SA"/>
        </w:rPr>
        <w:t>.(C+L)</w:t>
      </w:r>
    </w:p>
    <w:p w14:paraId="720FF881" w14:textId="77777777" w:rsidR="00E74CBD" w:rsidRDefault="00E74CBD">
      <w:pPr>
        <w:keepNext/>
        <w:keepLines/>
        <w:spacing w:before="120" w:after="120"/>
        <w:ind w:left="708"/>
        <w:rPr>
          <w:rFonts w:cs="Arial"/>
          <w:szCs w:val="26"/>
        </w:rPr>
      </w:pPr>
    </w:p>
    <w:p w14:paraId="19965DF6" w14:textId="0D7C1BB5" w:rsidR="00B25E8C" w:rsidRPr="0069079F" w:rsidRDefault="00B25E8C">
      <w:pPr>
        <w:keepNext/>
        <w:keepLines/>
        <w:spacing w:before="120" w:after="120"/>
        <w:ind w:left="708"/>
        <w:rPr>
          <w:rFonts w:cs="Arial"/>
          <w:szCs w:val="26"/>
        </w:rPr>
      </w:pPr>
      <w:r w:rsidRPr="0069079F">
        <w:rPr>
          <w:rFonts w:cs="Arial"/>
          <w:szCs w:val="26"/>
        </w:rPr>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 xml:space="preserve">O valor de “K” encontrado na fórmula acima deverá ser inserido no quadro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55609FB4"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4</w:t>
      </w:r>
      <w:r w:rsidRPr="000470B9">
        <w:rPr>
          <w:rFonts w:cs="Arial"/>
          <w:sz w:val="22"/>
          <w:szCs w:val="22"/>
        </w:rPr>
        <w:fldChar w:fldCharType="end"/>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4555A88C" w14:textId="77777777" w:rsidR="00C723EB" w:rsidRDefault="00C723EB">
      <w:pPr>
        <w:keepNext/>
        <w:keepLines/>
        <w:spacing w:before="120" w:after="120"/>
        <w:ind w:left="708"/>
        <w:rPr>
          <w:rFonts w:cs="Arial"/>
          <w:szCs w:val="26"/>
        </w:rPr>
      </w:pPr>
    </w:p>
    <w:p w14:paraId="19965E09" w14:textId="4A2B608F" w:rsidR="00B25E8C" w:rsidRPr="0069079F" w:rsidRDefault="00B25E8C">
      <w:pPr>
        <w:keepNext/>
        <w:keepLines/>
        <w:spacing w:before="120" w:after="120"/>
        <w:ind w:left="708"/>
        <w:rPr>
          <w:rFonts w:cs="Arial"/>
          <w:szCs w:val="26"/>
        </w:rPr>
      </w:pPr>
      <w:r w:rsidRPr="0069079F">
        <w:rPr>
          <w:rFonts w:cs="Arial"/>
          <w:szCs w:val="26"/>
        </w:rPr>
        <w:t>ação da iluminância em postos de trabalho deverão ser realizadas medições em uma quantidade de pontos suficiente para caracterizar adequadamente</w:t>
      </w:r>
      <w:r w:rsidR="00C74F07">
        <w:rPr>
          <w:rFonts w:cs="Arial"/>
          <w:szCs w:val="26"/>
        </w:rPr>
        <w:t xml:space="preserve"> </w:t>
      </w:r>
      <w:r w:rsidRPr="0069079F">
        <w:rPr>
          <w:rFonts w:cs="Arial"/>
          <w:szCs w:val="26"/>
        </w:rPr>
        <w:t>tal plano.</w:t>
      </w:r>
      <w:r w:rsidR="00C74F07">
        <w:rPr>
          <w:rFonts w:cs="Arial"/>
          <w:szCs w:val="26"/>
        </w:rPr>
        <w:t xml:space="preserve"> </w:t>
      </w:r>
      <w:r w:rsidRPr="0069079F">
        <w:rPr>
          <w:rFonts w:cs="Arial"/>
          <w:szCs w:val="26"/>
        </w:rPr>
        <w:t>Segundo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lastRenderedPageBreak/>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lastRenderedPageBreak/>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000-4-7 - Testing and measurement techniques - General guide on harmonics and interharmonics measurements and instrumentation, for power supply systems and equipment connected thereto (Ensaios e Medições técnicas – Guia geral sobre medições de harmônicos e interharmônicos).</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000-4-15 - Electromagnetic compatibility (EMC) – Part 4: Testing and measurement techniques – Section 15: Flickermeter – Functional and design specifications (Compatibilidade eletromagnética – Parte 4: Testes e medições técnicas – Seção 15: Medições de Flicker – Especificações funcionais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r w:rsidRPr="000470B9">
        <w:t>Sag: afundamentos de tensão;</w:t>
      </w:r>
    </w:p>
    <w:p w14:paraId="19965E38" w14:textId="77777777" w:rsidR="00B25E8C" w:rsidRPr="000470B9" w:rsidRDefault="00B25E8C">
      <w:pPr>
        <w:pStyle w:val="PargrafodaLista"/>
        <w:keepNext/>
        <w:keepLines/>
        <w:numPr>
          <w:ilvl w:val="0"/>
          <w:numId w:val="12"/>
        </w:numPr>
        <w:spacing w:before="120" w:after="120"/>
        <w:ind w:left="1428"/>
      </w:pPr>
      <w:r w:rsidRPr="000470B9">
        <w:t>Swell: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lastRenderedPageBreak/>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Para realizar as medições deverão ser utilizadas pinças amperimétricas,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lastRenderedPageBreak/>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19965E53"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9965E5A" w14:textId="77777777"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lastRenderedPageBreak/>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r w:rsidRPr="000470B9">
        <w:t>Psicômetro;</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Deve-se pesquisar junto a Órgãos Oficiais que possam dispor de informações, dados ou levantamentos pertinentes à área em estudo, tais como restituições aerofotogramétricas, recobrimentos aerofotográficos,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Bocas de lobo, bocas de leão, sarjetões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lastRenderedPageBreak/>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O produto final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Pr="009E124F" w:rsidRDefault="00B25E8C">
      <w:pPr>
        <w:pStyle w:val="PargrafodaLista"/>
        <w:keepNext/>
        <w:keepLines/>
        <w:numPr>
          <w:ilvl w:val="0"/>
          <w:numId w:val="12"/>
        </w:numPr>
        <w:spacing w:before="120" w:after="120"/>
        <w:ind w:left="1428"/>
      </w:pPr>
      <w:r w:rsidRPr="009E124F">
        <w:t>Relatório técnico.</w:t>
      </w:r>
    </w:p>
    <w:p w14:paraId="19965E8D" w14:textId="77777777" w:rsidR="00B25E8C" w:rsidRPr="0069079F" w:rsidRDefault="00B25E8C">
      <w:pPr>
        <w:keepNext/>
        <w:keepLines/>
        <w:spacing w:before="120" w:after="120"/>
        <w:ind w:left="708"/>
        <w:rPr>
          <w:rFonts w:cs="Arial"/>
          <w:szCs w:val="26"/>
        </w:rPr>
      </w:pPr>
      <w:r w:rsidRPr="0069079F">
        <w:rPr>
          <w:rFonts w:cs="Arial"/>
          <w:szCs w:val="26"/>
        </w:rPr>
        <w:t>Na hipótese do apoio topográfico planimétrico vincular-se à rede geodésica (SGB), a situação ideal é que, pelo menos, dois pontos de coordenadas conhecidas sejam comuns. As coordenadas planorretangulares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Os pontos planimétricos e as referências de nível do apoio básico topográfico devem ser implantados em locais seguros, monumentados por marcos de concreto, de preferência na forma troncopiramidal,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lastRenderedPageBreak/>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(datum);</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Default="004C4059">
      <w:pPr>
        <w:keepNext/>
        <w:keepLines/>
      </w:pPr>
    </w:p>
    <w:p w14:paraId="1165871E" w14:textId="77777777" w:rsidR="00FC0B5A" w:rsidRDefault="00FC0B5A">
      <w:pPr>
        <w:keepNext/>
        <w:keepLines/>
      </w:pPr>
    </w:p>
    <w:p w14:paraId="52E0AC4A" w14:textId="77777777" w:rsidR="00FC0B5A" w:rsidRDefault="00FC0B5A">
      <w:pPr>
        <w:keepNext/>
        <w:keepLines/>
      </w:pPr>
    </w:p>
    <w:p w14:paraId="40967B8C" w14:textId="77777777" w:rsidR="00FC0B5A" w:rsidRDefault="00FC0B5A">
      <w:pPr>
        <w:keepNext/>
        <w:keepLines/>
      </w:pPr>
    </w:p>
    <w:p w14:paraId="1F753E5B" w14:textId="77777777" w:rsidR="00FC0B5A" w:rsidRDefault="00FC0B5A">
      <w:pPr>
        <w:keepNext/>
        <w:keepLines/>
      </w:pPr>
    </w:p>
    <w:p w14:paraId="1756D955" w14:textId="77777777" w:rsidR="00FC0B5A" w:rsidRDefault="00FC0B5A">
      <w:pPr>
        <w:keepNext/>
        <w:keepLines/>
      </w:pPr>
    </w:p>
    <w:p w14:paraId="386ADBE9" w14:textId="77777777" w:rsidR="00FC0B5A" w:rsidRPr="000470B9" w:rsidRDefault="00FC0B5A">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lastRenderedPageBreak/>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A sondagem à percussão, ou, sondagem para “simples reconhecimento” ou ainda, “Sondagem SPT” (Standard Penetration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lastRenderedPageBreak/>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lastRenderedPageBreak/>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O processo de perfuração por circulação de água, associado aos ensaios penetrométricos,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lastRenderedPageBreak/>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r w:rsidR="00123583" w:rsidRPr="0069079F">
        <w:rPr>
          <w:rFonts w:cs="Arial"/>
          <w:szCs w:val="26"/>
        </w:rPr>
        <w:t>reconhecimento devem</w:t>
      </w:r>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Planta do local da obra, cotada e amarrada a referências facilmente encontradas e pouco mutáveis (logradouros públicos, acidentes geográficos, marcos topográficos, etc.) de forma a não deixar dúvidas quanto a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lastRenderedPageBreak/>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seqüência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nível(is) d’água encontrado(s) e a(s) respectiva(s) data(s) de observação(ões).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Pr="009E124F"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(coluvionares,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69079F" w:rsidRDefault="00B25E8C">
      <w:pPr>
        <w:keepNext/>
        <w:keepLines/>
        <w:spacing w:before="120" w:after="120"/>
        <w:ind w:left="708"/>
        <w:rPr>
          <w:rFonts w:cs="Arial"/>
          <w:szCs w:val="26"/>
        </w:rPr>
      </w:pPr>
    </w:p>
    <w:p w14:paraId="2812431E" w14:textId="77777777" w:rsidR="00FC0B5A" w:rsidRDefault="00FC0B5A">
      <w:pPr>
        <w:keepNext/>
        <w:keepLines/>
        <w:spacing w:before="120" w:after="120"/>
        <w:ind w:left="708"/>
        <w:rPr>
          <w:rFonts w:cs="Arial"/>
          <w:szCs w:val="26"/>
        </w:rPr>
      </w:pPr>
    </w:p>
    <w:p w14:paraId="19965F17" w14:textId="768359A0" w:rsidR="00B25E8C" w:rsidRPr="0069079F" w:rsidRDefault="00B25E8C">
      <w:pPr>
        <w:keepNext/>
        <w:keepLines/>
        <w:spacing w:before="120" w:after="120"/>
        <w:ind w:left="708"/>
        <w:rPr>
          <w:rFonts w:cs="Arial"/>
          <w:szCs w:val="26"/>
        </w:rPr>
      </w:pPr>
      <w:r w:rsidRPr="0069079F">
        <w:rPr>
          <w:rFonts w:cs="Arial"/>
          <w:szCs w:val="26"/>
        </w:rPr>
        <w:lastRenderedPageBreak/>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Devem ser empregados todos os recursos da sondagem rotativa, tais como perfuração cuidadosa, manobras curtas, coroas e barriletes especiais, lama bentonítica e outros, garantindo a boa recuperação de todos os materiais atravessados.</w:t>
      </w:r>
    </w:p>
    <w:p w14:paraId="19965F33" w14:textId="04501317" w:rsidR="00B25E8C" w:rsidRPr="0069079F" w:rsidRDefault="00B25E8C">
      <w:pPr>
        <w:keepNext/>
        <w:keepLines/>
        <w:spacing w:before="120" w:after="120"/>
        <w:ind w:left="708"/>
        <w:rPr>
          <w:rFonts w:cs="Arial"/>
          <w:szCs w:val="26"/>
        </w:rPr>
      </w:pPr>
      <w:r w:rsidRPr="0069079F">
        <w:rPr>
          <w:rFonts w:cs="Arial"/>
          <w:szCs w:val="26"/>
        </w:rPr>
        <w:lastRenderedPageBreak/>
        <w:t>Devem ser atendidas as dimensões das hastes e revestimentos especificados nas Tabelas B4, B5 e B6.</w:t>
      </w:r>
    </w:p>
    <w:p w14:paraId="76C9D462" w14:textId="03D48ACC" w:rsidR="00AB46D2" w:rsidRPr="000470B9" w:rsidRDefault="00B25E8C">
      <w:pPr>
        <w:pStyle w:val="Legenda"/>
        <w:keepNext/>
        <w:keepLines/>
        <w:spacing w:before="240" w:after="240"/>
        <w:jc w:val="center"/>
      </w:pPr>
      <w:bookmarkStart w:id="61" w:name="_Toc118971882"/>
      <w:r w:rsidRPr="000470B9">
        <w:t>Tabela B</w:t>
      </w:r>
      <w:r w:rsidR="00DF7E1E" w:rsidRPr="000470B9">
        <w:rPr>
          <w:noProof/>
        </w:rPr>
        <w:fldChar w:fldCharType="begin"/>
      </w:r>
      <w:r w:rsidR="00DF7E1E" w:rsidRPr="000470B9">
        <w:rPr>
          <w:noProof/>
        </w:rPr>
        <w:instrText xml:space="preserve"> SEQ Tabela_B \* ARABIC </w:instrText>
      </w:r>
      <w:r w:rsidR="00DF7E1E" w:rsidRPr="000470B9">
        <w:rPr>
          <w:noProof/>
        </w:rPr>
        <w:fldChar w:fldCharType="separate"/>
      </w:r>
      <w:r w:rsidR="00F81260" w:rsidRPr="000470B9">
        <w:rPr>
          <w:noProof/>
        </w:rPr>
        <w:t>5</w:t>
      </w:r>
      <w:r w:rsidR="00DF7E1E" w:rsidRPr="000470B9">
        <w:rPr>
          <w:noProof/>
        </w:rPr>
        <w:fldChar w:fldCharType="end"/>
      </w:r>
      <w:r w:rsidRPr="000470B9">
        <w:t xml:space="preserve"> - Dimensões Padronizadas de Hastes </w:t>
      </w:r>
      <w:r w:rsidR="00AB46D2" w:rsidRPr="000470B9">
        <w:t>–</w:t>
      </w:r>
      <w:r w:rsidRPr="000470B9">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r w:rsidRPr="000470B9">
              <w:rPr>
                <w:rFonts w:cs="Arial"/>
                <w:szCs w:val="22"/>
              </w:rPr>
              <w:t>Ø  INTERNO</w:t>
            </w:r>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r w:rsidRPr="000470B9">
              <w:rPr>
                <w:rFonts w:cs="Arial"/>
                <w:szCs w:val="22"/>
              </w:rPr>
              <w:t>Ø  INT.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05421B9F"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6</w:t>
      </w:r>
      <w:r w:rsidR="00DF7E1E" w:rsidRPr="000470B9">
        <w:rPr>
          <w:rFonts w:cs="Arial"/>
          <w:noProof/>
          <w:sz w:val="22"/>
          <w:szCs w:val="22"/>
        </w:rPr>
        <w:fldChar w:fldCharType="end"/>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r w:rsidRPr="000470B9">
              <w:rPr>
                <w:rFonts w:cs="Arial"/>
                <w:szCs w:val="22"/>
              </w:rPr>
              <w:t>Ø  INTERNO</w:t>
            </w:r>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4D350A87"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7</w:t>
      </w:r>
      <w:r w:rsidR="00DF7E1E" w:rsidRPr="000470B9">
        <w:rPr>
          <w:rFonts w:cs="Arial"/>
          <w:noProof/>
          <w:sz w:val="22"/>
          <w:szCs w:val="22"/>
        </w:rPr>
        <w:fldChar w:fldCharType="end"/>
      </w:r>
      <w:r w:rsidRPr="000470B9">
        <w:rPr>
          <w:rFonts w:cs="Arial"/>
          <w:sz w:val="22"/>
          <w:szCs w:val="22"/>
        </w:rPr>
        <w:t xml:space="preserve"> - Dimensões Padronizadas de Revestimentos grupo X junção lisa com niple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r w:rsidRPr="000470B9">
              <w:rPr>
                <w:rFonts w:cs="Arial"/>
                <w:szCs w:val="22"/>
              </w:rPr>
              <w:t>Ø  INTERNO</w:t>
            </w:r>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r w:rsidRPr="000470B9">
              <w:rPr>
                <w:rFonts w:cs="Arial"/>
                <w:szCs w:val="22"/>
              </w:rPr>
              <w:t>Ø  INT.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4CC05215" w14:textId="77777777" w:rsidR="008A5101" w:rsidRPr="000470B9" w:rsidRDefault="008A5101">
      <w:pPr>
        <w:keepNext/>
        <w:keepLines/>
        <w:spacing w:before="120" w:after="120"/>
        <w:ind w:left="708"/>
      </w:pPr>
    </w:p>
    <w:p w14:paraId="19965F8D" w14:textId="5A38B68E" w:rsidR="00B25E8C" w:rsidRPr="0069079F" w:rsidRDefault="00B25E8C">
      <w:pPr>
        <w:keepNext/>
        <w:keepLines/>
        <w:spacing w:before="120" w:after="120"/>
        <w:ind w:left="708"/>
        <w:rPr>
          <w:rFonts w:cs="Arial"/>
          <w:szCs w:val="26"/>
        </w:rPr>
      </w:pPr>
      <w:r w:rsidRPr="0069079F">
        <w:rPr>
          <w:rFonts w:cs="Arial"/>
          <w:szCs w:val="26"/>
        </w:rPr>
        <w:lastRenderedPageBreak/>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No caso da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Toda e qualquer irregularidade observada no furo, tais como mudança de cor e perda de água de circulação, fendas, passagens moles, desmoronamentos das paredes, etc.,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lastRenderedPageBreak/>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Os resultados finais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lastRenderedPageBreak/>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default" r:id="rId26"/>
      <w:footerReference w:type="default" r:id="rId2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6178A" w14:textId="77777777" w:rsidR="00671F1D" w:rsidRDefault="00671F1D">
      <w:r>
        <w:separator/>
      </w:r>
    </w:p>
  </w:endnote>
  <w:endnote w:type="continuationSeparator" w:id="0">
    <w:p w14:paraId="19BFF4D2" w14:textId="77777777" w:rsidR="00671F1D" w:rsidRDefault="00671F1D">
      <w:r>
        <w:continuationSeparator/>
      </w:r>
    </w:p>
  </w:endnote>
  <w:endnote w:type="continuationNotice" w:id="1">
    <w:p w14:paraId="02B78C49" w14:textId="77777777" w:rsidR="00671F1D" w:rsidRDefault="00671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559B597"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r w:rsidR="00117AC9">
      <w:rPr>
        <w:sz w:val="16"/>
        <w:szCs w:val="16"/>
      </w:rPr>
      <w:t>.1</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94F8E" w14:textId="77777777" w:rsidR="00671F1D" w:rsidRDefault="00671F1D">
      <w:r>
        <w:separator/>
      </w:r>
    </w:p>
  </w:footnote>
  <w:footnote w:type="continuationSeparator" w:id="0">
    <w:p w14:paraId="166DBE87" w14:textId="77777777" w:rsidR="00671F1D" w:rsidRDefault="00671F1D">
      <w:r>
        <w:continuationSeparator/>
      </w:r>
    </w:p>
  </w:footnote>
  <w:footnote w:type="continuationNotice" w:id="1">
    <w:p w14:paraId="3BD2EFE3" w14:textId="77777777" w:rsidR="00671F1D" w:rsidRDefault="00671F1D"/>
  </w:footnote>
  <w:footnote w:id="2">
    <w:p w14:paraId="19965FC8" w14:textId="36779372" w:rsidR="00235FCA" w:rsidRPr="00EA74DA" w:rsidRDefault="003D6A12" w:rsidP="00EA74DA">
      <w:pPr>
        <w:pStyle w:val="Textodenotaderodap"/>
        <w:tabs>
          <w:tab w:val="left" w:pos="1839"/>
        </w:tabs>
      </w:pPr>
      <w:r w:rsidRPr="003D6A12">
        <w:rPr>
          <w:kern w:val="18"/>
          <w:szCs w:val="18"/>
          <w:vertAlign w:val="superscript"/>
        </w:rPr>
        <w:t xml:space="preserve">1 </w:t>
      </w:r>
      <w:r w:rsidRPr="00E74CBD">
        <w:rPr>
          <w:szCs w:val="18"/>
        </w:rPr>
        <w:t>Acurácia caracteriza o erro total associado ao instrumento e deve ser de, no máximo, 10%, conforme apresentado</w:t>
      </w:r>
      <w:r w:rsidR="00612444">
        <w:rPr>
          <w:szCs w:val="18"/>
        </w:rPr>
        <w:t xml:space="preserve">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004C00B3" w:rsidR="00235FCA" w:rsidRPr="00CF330F" w:rsidRDefault="002F7AF1" w:rsidP="00CC487D">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sz w:val="20"/>
      </w:rPr>
      <w:t>CECOT</w:t>
    </w:r>
    <w:r w:rsidR="00235FCA" w:rsidRPr="00CF330F">
      <w:rPr>
        <w:rFonts w:cs="Arial"/>
        <w:sz w:val="20"/>
      </w:rPr>
      <w:t>/</w:t>
    </w:r>
    <w:r w:rsidR="00950395">
      <w:rPr>
        <w:rFonts w:cs="Arial"/>
        <w:sz w:val="20"/>
      </w:rPr>
      <w:t>__</w:t>
    </w:r>
    <w:r w:rsidR="00235FCA" w:rsidRPr="00CF330F">
      <w:rPr>
        <w:rFonts w:cs="Arial"/>
        <w:sz w:val="20"/>
      </w:rPr>
      <w:t xml:space="preserve"> </w:t>
    </w:r>
    <w:r w:rsidR="00BA04BD">
      <w:rPr>
        <w:rFonts w:cs="Arial"/>
        <w:sz w:val="20"/>
      </w:rPr>
      <w:t>Licitação CAIXA</w:t>
    </w:r>
    <w:r w:rsidR="00235FCA" w:rsidRPr="00CF330F">
      <w:rPr>
        <w:rFonts w:cs="Arial"/>
        <w:sz w:val="20"/>
      </w:rPr>
      <w:t xml:space="preserve"> </w:t>
    </w:r>
    <w:r w:rsidR="00235FCA" w:rsidRPr="00CF330F">
      <w:rPr>
        <w:rFonts w:cs="Arial"/>
        <w:sz w:val="20"/>
        <w:highlight w:val="yellow"/>
      </w:rPr>
      <w:t>___</w:t>
    </w:r>
    <w:r w:rsidR="00235FCA" w:rsidRPr="00CF330F">
      <w:rPr>
        <w:rFonts w:cs="Arial"/>
        <w:sz w:val="20"/>
      </w:rPr>
      <w:t>/</w:t>
    </w:r>
    <w:r w:rsidR="00235FCA" w:rsidRPr="00BA04BD">
      <w:rPr>
        <w:rFonts w:cs="Arial"/>
        <w:sz w:val="20"/>
        <w:highlight w:val="yellow"/>
      </w:rPr>
      <w:t>___</w:t>
    </w:r>
    <w:r w:rsidR="00BA04BD">
      <w:rPr>
        <w:rFonts w:cs="Arial"/>
        <w:sz w:val="20"/>
      </w:rPr>
      <w:t>/</w:t>
    </w:r>
    <w:r w:rsidR="00235FCA" w:rsidRPr="00CF330F">
      <w:rPr>
        <w:rFonts w:cs="Arial"/>
        <w:sz w:val="20"/>
      </w:rPr>
      <w:t>20</w:t>
    </w:r>
    <w:r w:rsidR="00235FCA">
      <w:rPr>
        <w:rFonts w:cs="Arial"/>
        <w:sz w:val="20"/>
      </w:rPr>
      <w:t>2</w:t>
    </w:r>
    <w:r w:rsidR="00BA04BD">
      <w:rPr>
        <w:rFonts w:cs="Arial"/>
        <w:sz w:val="20"/>
      </w:rPr>
      <w:t>5</w:t>
    </w:r>
  </w:p>
  <w:p w14:paraId="19965FC1" w14:textId="77777777" w:rsidR="00235FCA" w:rsidRPr="00CF330F" w:rsidRDefault="00235FCA" w:rsidP="00CC487D">
    <w:pPr>
      <w:pStyle w:val="Cabealho"/>
      <w:jc w:val="right"/>
      <w:rPr>
        <w:rFonts w:cs="Arial"/>
        <w:sz w:val="20"/>
      </w:rPr>
    </w:pPr>
    <w:r w:rsidRPr="00CF330F">
      <w:rPr>
        <w:rFonts w:cs="Arial"/>
        <w:sz w:val="20"/>
      </w:rPr>
      <w:t>Serviços Técnicos de Engenharia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216399875">
    <w:abstractNumId w:val="66"/>
  </w:num>
  <w:num w:numId="2" w16cid:durableId="1975673590">
    <w:abstractNumId w:val="58"/>
  </w:num>
  <w:num w:numId="3" w16cid:durableId="486554536">
    <w:abstractNumId w:val="63"/>
  </w:num>
  <w:num w:numId="4" w16cid:durableId="1459301330">
    <w:abstractNumId w:val="40"/>
  </w:num>
  <w:num w:numId="5" w16cid:durableId="1623196365">
    <w:abstractNumId w:val="46"/>
  </w:num>
  <w:num w:numId="6" w16cid:durableId="159348490">
    <w:abstractNumId w:val="75"/>
  </w:num>
  <w:num w:numId="7" w16cid:durableId="1655447651">
    <w:abstractNumId w:val="48"/>
  </w:num>
  <w:num w:numId="8" w16cid:durableId="685332664">
    <w:abstractNumId w:val="55"/>
  </w:num>
  <w:num w:numId="9" w16cid:durableId="1432510368">
    <w:abstractNumId w:val="57"/>
  </w:num>
  <w:num w:numId="10" w16cid:durableId="798649013">
    <w:abstractNumId w:val="76"/>
  </w:num>
  <w:num w:numId="11" w16cid:durableId="1333533937">
    <w:abstractNumId w:val="54"/>
  </w:num>
  <w:num w:numId="12" w16cid:durableId="1694727088">
    <w:abstractNumId w:val="61"/>
  </w:num>
  <w:num w:numId="13" w16cid:durableId="991369736">
    <w:abstractNumId w:val="77"/>
  </w:num>
  <w:num w:numId="14" w16cid:durableId="1391541729">
    <w:abstractNumId w:val="60"/>
  </w:num>
  <w:num w:numId="15" w16cid:durableId="1094085232">
    <w:abstractNumId w:val="53"/>
  </w:num>
  <w:num w:numId="16" w16cid:durableId="1746605464">
    <w:abstractNumId w:val="56"/>
  </w:num>
  <w:num w:numId="17" w16cid:durableId="1155872380">
    <w:abstractNumId w:val="45"/>
  </w:num>
  <w:num w:numId="18" w16cid:durableId="61372605">
    <w:abstractNumId w:val="69"/>
  </w:num>
  <w:num w:numId="19" w16cid:durableId="135800111">
    <w:abstractNumId w:val="42"/>
  </w:num>
  <w:num w:numId="20" w16cid:durableId="713237309">
    <w:abstractNumId w:val="78"/>
  </w:num>
  <w:num w:numId="21" w16cid:durableId="2049258175">
    <w:abstractNumId w:val="59"/>
  </w:num>
  <w:num w:numId="22" w16cid:durableId="866334966">
    <w:abstractNumId w:val="64"/>
  </w:num>
  <w:num w:numId="23" w16cid:durableId="602691036">
    <w:abstractNumId w:val="73"/>
  </w:num>
  <w:num w:numId="24" w16cid:durableId="233660637">
    <w:abstractNumId w:val="43"/>
  </w:num>
  <w:num w:numId="25" w16cid:durableId="96023211">
    <w:abstractNumId w:val="44"/>
  </w:num>
  <w:num w:numId="26" w16cid:durableId="652951199">
    <w:abstractNumId w:val="55"/>
  </w:num>
  <w:num w:numId="27" w16cid:durableId="870338699">
    <w:abstractNumId w:val="55"/>
  </w:num>
  <w:num w:numId="28" w16cid:durableId="800079672">
    <w:abstractNumId w:val="55"/>
  </w:num>
  <w:num w:numId="29" w16cid:durableId="1374497600">
    <w:abstractNumId w:val="49"/>
  </w:num>
  <w:num w:numId="30" w16cid:durableId="1495879111">
    <w:abstractNumId w:val="65"/>
  </w:num>
  <w:num w:numId="31" w16cid:durableId="504250583">
    <w:abstractNumId w:val="62"/>
  </w:num>
  <w:num w:numId="32" w16cid:durableId="1195076352">
    <w:abstractNumId w:val="52"/>
  </w:num>
  <w:num w:numId="33" w16cid:durableId="1056853731">
    <w:abstractNumId w:val="41"/>
  </w:num>
  <w:num w:numId="34" w16cid:durableId="1057318096">
    <w:abstractNumId w:val="50"/>
  </w:num>
  <w:num w:numId="35" w16cid:durableId="753430431">
    <w:abstractNumId w:val="68"/>
  </w:num>
  <w:num w:numId="36" w16cid:durableId="1613246892">
    <w:abstractNumId w:val="71"/>
  </w:num>
  <w:num w:numId="37" w16cid:durableId="950937249">
    <w:abstractNumId w:val="47"/>
  </w:num>
  <w:num w:numId="38" w16cid:durableId="1623807492">
    <w:abstractNumId w:val="72"/>
  </w:num>
  <w:num w:numId="39" w16cid:durableId="101344356">
    <w:abstractNumId w:val="67"/>
  </w:num>
  <w:num w:numId="40" w16cid:durableId="1267151574">
    <w:abstractNumId w:val="51"/>
  </w:num>
  <w:num w:numId="41" w16cid:durableId="196288150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5CB5"/>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A091E"/>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17AC9"/>
    <w:rsid w:val="00122D60"/>
    <w:rsid w:val="00122DAF"/>
    <w:rsid w:val="00123583"/>
    <w:rsid w:val="001242B4"/>
    <w:rsid w:val="0012647A"/>
    <w:rsid w:val="001275C9"/>
    <w:rsid w:val="00132BF1"/>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08B"/>
    <w:rsid w:val="00260A78"/>
    <w:rsid w:val="00265D3B"/>
    <w:rsid w:val="00266A26"/>
    <w:rsid w:val="002700FE"/>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3D3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411"/>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7C22"/>
    <w:rsid w:val="003D17D3"/>
    <w:rsid w:val="003D245F"/>
    <w:rsid w:val="003D3BA7"/>
    <w:rsid w:val="003D446D"/>
    <w:rsid w:val="003D4C38"/>
    <w:rsid w:val="003D5647"/>
    <w:rsid w:val="003D567D"/>
    <w:rsid w:val="003D5884"/>
    <w:rsid w:val="003D6549"/>
    <w:rsid w:val="003D6A12"/>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16FBA"/>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56179"/>
    <w:rsid w:val="00461037"/>
    <w:rsid w:val="00462E1A"/>
    <w:rsid w:val="00462F7F"/>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5F7D"/>
    <w:rsid w:val="005B630D"/>
    <w:rsid w:val="005C394E"/>
    <w:rsid w:val="005C64FD"/>
    <w:rsid w:val="005C7E09"/>
    <w:rsid w:val="005C7FD9"/>
    <w:rsid w:val="005D3BE2"/>
    <w:rsid w:val="005D7D16"/>
    <w:rsid w:val="005D7E32"/>
    <w:rsid w:val="005E1236"/>
    <w:rsid w:val="005F2126"/>
    <w:rsid w:val="005F2D0F"/>
    <w:rsid w:val="005F3018"/>
    <w:rsid w:val="0060444B"/>
    <w:rsid w:val="00607502"/>
    <w:rsid w:val="00610A2C"/>
    <w:rsid w:val="00612444"/>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1F1D"/>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32AC"/>
    <w:rsid w:val="006E3BF2"/>
    <w:rsid w:val="006F5C0E"/>
    <w:rsid w:val="007127E8"/>
    <w:rsid w:val="00714DEE"/>
    <w:rsid w:val="00714E2E"/>
    <w:rsid w:val="00723C34"/>
    <w:rsid w:val="00725B00"/>
    <w:rsid w:val="007271B4"/>
    <w:rsid w:val="00730343"/>
    <w:rsid w:val="00740D23"/>
    <w:rsid w:val="007445D9"/>
    <w:rsid w:val="007502E4"/>
    <w:rsid w:val="00750655"/>
    <w:rsid w:val="007518A1"/>
    <w:rsid w:val="007535D0"/>
    <w:rsid w:val="00755D18"/>
    <w:rsid w:val="00757892"/>
    <w:rsid w:val="007600A5"/>
    <w:rsid w:val="007600DC"/>
    <w:rsid w:val="0076131C"/>
    <w:rsid w:val="00762FA8"/>
    <w:rsid w:val="00762FEC"/>
    <w:rsid w:val="00764B7F"/>
    <w:rsid w:val="0076510F"/>
    <w:rsid w:val="0076520A"/>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3792"/>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4020B"/>
    <w:rsid w:val="00944544"/>
    <w:rsid w:val="00946522"/>
    <w:rsid w:val="00950395"/>
    <w:rsid w:val="00950975"/>
    <w:rsid w:val="00956DE5"/>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19F8"/>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0211"/>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768A"/>
    <w:rsid w:val="00A5002B"/>
    <w:rsid w:val="00A51E34"/>
    <w:rsid w:val="00A5242D"/>
    <w:rsid w:val="00A571E6"/>
    <w:rsid w:val="00A57FFC"/>
    <w:rsid w:val="00A635E5"/>
    <w:rsid w:val="00A6456A"/>
    <w:rsid w:val="00A649FD"/>
    <w:rsid w:val="00A6520E"/>
    <w:rsid w:val="00A65B63"/>
    <w:rsid w:val="00A66213"/>
    <w:rsid w:val="00A66AA2"/>
    <w:rsid w:val="00A7176B"/>
    <w:rsid w:val="00A75A1F"/>
    <w:rsid w:val="00A82B81"/>
    <w:rsid w:val="00A8511D"/>
    <w:rsid w:val="00A87FC5"/>
    <w:rsid w:val="00A91220"/>
    <w:rsid w:val="00A91FA9"/>
    <w:rsid w:val="00A9420F"/>
    <w:rsid w:val="00AA1925"/>
    <w:rsid w:val="00AA369F"/>
    <w:rsid w:val="00AB1D8B"/>
    <w:rsid w:val="00AB4283"/>
    <w:rsid w:val="00AB46D2"/>
    <w:rsid w:val="00AB7117"/>
    <w:rsid w:val="00AC1F8C"/>
    <w:rsid w:val="00AC5188"/>
    <w:rsid w:val="00AD51CA"/>
    <w:rsid w:val="00AD5FF1"/>
    <w:rsid w:val="00AD6878"/>
    <w:rsid w:val="00AE0F94"/>
    <w:rsid w:val="00AE5118"/>
    <w:rsid w:val="00AE5820"/>
    <w:rsid w:val="00AE5D7A"/>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04BD"/>
    <w:rsid w:val="00BA12BD"/>
    <w:rsid w:val="00BA1694"/>
    <w:rsid w:val="00BA4213"/>
    <w:rsid w:val="00BA5EA9"/>
    <w:rsid w:val="00BA7352"/>
    <w:rsid w:val="00BB1565"/>
    <w:rsid w:val="00BB678D"/>
    <w:rsid w:val="00BC0421"/>
    <w:rsid w:val="00BC55B9"/>
    <w:rsid w:val="00BC6E28"/>
    <w:rsid w:val="00BC6E57"/>
    <w:rsid w:val="00BD07E9"/>
    <w:rsid w:val="00BD4696"/>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23EB"/>
    <w:rsid w:val="00C74F07"/>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6D24"/>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E7D93"/>
    <w:rsid w:val="00CF060E"/>
    <w:rsid w:val="00CF330F"/>
    <w:rsid w:val="00CF33AC"/>
    <w:rsid w:val="00CF42D2"/>
    <w:rsid w:val="00CF78D5"/>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4CBD"/>
    <w:rsid w:val="00E75052"/>
    <w:rsid w:val="00E752F8"/>
    <w:rsid w:val="00E76EC8"/>
    <w:rsid w:val="00E83959"/>
    <w:rsid w:val="00E83AF1"/>
    <w:rsid w:val="00E84DB7"/>
    <w:rsid w:val="00E8542D"/>
    <w:rsid w:val="00E90387"/>
    <w:rsid w:val="00E92F12"/>
    <w:rsid w:val="00E9477B"/>
    <w:rsid w:val="00EA0A48"/>
    <w:rsid w:val="00EA5799"/>
    <w:rsid w:val="00EA7388"/>
    <w:rsid w:val="00EA74DA"/>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56679"/>
    <w:rsid w:val="00F608E8"/>
    <w:rsid w:val="00F610EC"/>
    <w:rsid w:val="00F61960"/>
    <w:rsid w:val="00F61BEE"/>
    <w:rsid w:val="00F634CB"/>
    <w:rsid w:val="00F63F7E"/>
    <w:rsid w:val="00F652E7"/>
    <w:rsid w:val="00F67263"/>
    <w:rsid w:val="00F7109F"/>
    <w:rsid w:val="00F7137A"/>
    <w:rsid w:val="00F71514"/>
    <w:rsid w:val="00F71BF0"/>
    <w:rsid w:val="00F72753"/>
    <w:rsid w:val="00F72D6E"/>
    <w:rsid w:val="00F73AF4"/>
    <w:rsid w:val="00F759D9"/>
    <w:rsid w:val="00F76526"/>
    <w:rsid w:val="00F8055A"/>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0B5A"/>
    <w:rsid w:val="00FC1022"/>
    <w:rsid w:val="00FC2470"/>
    <w:rsid w:val="00FC360C"/>
    <w:rsid w:val="00FC56AA"/>
    <w:rsid w:val="00FC5E07"/>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t.wikipedia.org/wiki/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6B046-8E23-49DA-BFC9-1A908609F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3.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1</Pages>
  <Words>15176</Words>
  <Characters>81955</Characters>
  <Application>Microsoft Office Word</Application>
  <DocSecurity>0</DocSecurity>
  <Lines>682</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96938</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Augusto Hideo Kumisaki</cp:lastModifiedBy>
  <cp:revision>381</cp:revision>
  <dcterms:created xsi:type="dcterms:W3CDTF">2022-10-06T18:45:00Z</dcterms:created>
  <dcterms:modified xsi:type="dcterms:W3CDTF">2025-04-08T17:54:00Z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2022-10-06T14:44:56Z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7cd3056f-f9f8-44ff-b9fa-7960134964d2</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ies>
</file>